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D8" w:rsidRPr="000275D8" w:rsidRDefault="000275D8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>КАЖДЫЙ  МОЖЕТ ОЦЕНИТЬ ПОЖАРНУЮ БЕЗОПАСНОСТЬ СВОЕГО  ЖИЛЬЯ НА  ПОРТАЛЕ МЧС</w:t>
      </w:r>
    </w:p>
    <w:p w:rsidR="000275D8" w:rsidRPr="000275D8" w:rsidRDefault="000275D8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275D8">
        <w:rPr>
          <w:rFonts w:cs="Times New Roman"/>
          <w:color w:val="000000"/>
          <w:sz w:val="28"/>
          <w:szCs w:val="28"/>
        </w:rPr>
        <w:br/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>В этом, 2022 году, МЧС России разработаны два документа - Методика оценки пожарной безопасности жилого дома (квартиры) и Методические рекомендации по организации профилактики пожаров от электрооборудования в жилых и общественных зданиях с применением технических средств. Любой желающий может с ними ознакомится на официальном портале МЧС России в разделе «Документы». 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  <w:t>Согласно статистике на жилой сектор приходится 93 % всех погибших на пожарах, поэтому, спектр применения данных методических материалов достаточно обширен.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  <w:t>Методика оценки пожарной безопасности жилого дома и квартиры состоит из трех самостоятельных разделов.</w:t>
      </w:r>
    </w:p>
    <w:p w:rsidR="000275D8" w:rsidRPr="000275D8" w:rsidRDefault="000275D8">
      <w:pPr>
        <w:rPr>
          <w:rFonts w:cs="Times New Roman"/>
          <w:sz w:val="28"/>
          <w:szCs w:val="28"/>
        </w:rPr>
      </w:pP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 xml:space="preserve"> В первом из них находится памятка, содержащая правила пожарной безопасности, как при обращении с </w:t>
      </w:r>
      <w:proofErr w:type="spellStart"/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>электро</w:t>
      </w:r>
      <w:proofErr w:type="spellEnd"/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газовыми приборами, эксплуатации печного оборудования, так и требования к содержанию подъездов, лестничных клеток, подвалов, чердаков и балконов.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 xml:space="preserve">Второй раздел документа содержит листы </w:t>
      </w:r>
      <w:proofErr w:type="spellStart"/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>самообследования</w:t>
      </w:r>
      <w:proofErr w:type="spellEnd"/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 xml:space="preserve"> для жилых зданий различной этажности. С их помощью владелец или ответственный квартиросъемщик может оценить пожарную безопасность своего жилья, что является крайне важным и необходимым.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4" name="Рисунок 4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⃣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>В третьем разделе методики можно ознакомиться с алгоритмом действий граждан при пожаре, а также там изложены правила эксплуатации и виды первичных средств пожаротушения.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noProof/>
          <w:color w:val="000000"/>
          <w:sz w:val="28"/>
          <w:szCs w:val="28"/>
          <w:shd w:val="clear" w:color="auto" w:fill="FFFFFF"/>
        </w:rPr>
        <w:t>Хотим отметить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t>, также, что доля числа пожаров в зданиях и сооружениях, причиной которых стали электрические изделия и устройства остаётся стабильно высокой и составляет более 34% от общего количества пожаров в помещениях.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  <w:t>Поэтому, во втором документе, Методические рекомендации по организации профилактики пожаров от электрооборудования в жилых и общественных зданиях с применением технических средств, доступным языком изложены основные электротехнические причины пожаров от электроприборов. Кроме этого, там рассмотрены профилактические мероприятия и действия при обнаружении аварийного режима электрооборудования, в том числе, технические средства предупреждения и профилактики пожаров от электрооборудования.</w:t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  <w:r w:rsidRPr="000275D8">
        <w:rPr>
          <w:rFonts w:cs="Times New Roman"/>
          <w:color w:val="000000"/>
          <w:sz w:val="28"/>
          <w:szCs w:val="28"/>
          <w:shd w:val="clear" w:color="auto" w:fill="FFFFFF"/>
        </w:rPr>
        <w:br/>
      </w:r>
    </w:p>
    <w:p w:rsidR="000275D8" w:rsidRPr="000275D8" w:rsidRDefault="000275D8" w:rsidP="000275D8">
      <w:pPr>
        <w:rPr>
          <w:rFonts w:cs="Times New Roman"/>
          <w:noProof/>
          <w:sz w:val="28"/>
          <w:szCs w:val="28"/>
        </w:rPr>
      </w:pPr>
      <w:hyperlink r:id="rId7" w:history="1">
        <w:r w:rsidRPr="000275D8">
          <w:rPr>
            <w:rStyle w:val="a8"/>
            <w:rFonts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8" w:history="1">
        <w:r w:rsidRPr="000275D8">
          <w:rPr>
            <w:rStyle w:val="a8"/>
            <w:rFonts w:cs="Times New Roman"/>
            <w:sz w:val="28"/>
            <w:szCs w:val="28"/>
            <w:shd w:val="clear" w:color="auto" w:fill="FFFFFF"/>
          </w:rPr>
          <w:t>#МЧС66#Свердловская_область</w:t>
        </w:r>
      </w:hyperlink>
      <w:r w:rsidRPr="000275D8">
        <w:rPr>
          <w:rFonts w:cs="Times New Roman"/>
          <w:sz w:val="28"/>
          <w:szCs w:val="28"/>
          <w:shd w:val="clear" w:color="auto" w:fill="FFFFFF"/>
        </w:rPr>
        <w:t>#Жильё</w:t>
      </w:r>
      <w:hyperlink r:id="rId9" w:history="1">
        <w:r w:rsidRPr="000275D8">
          <w:rPr>
            <w:rStyle w:val="a8"/>
            <w:rFonts w:cs="Times New Roman"/>
            <w:sz w:val="28"/>
            <w:szCs w:val="28"/>
            <w:shd w:val="clear" w:color="auto" w:fill="FFFFFF"/>
          </w:rPr>
          <w:t>#Безопасность</w:t>
        </w:r>
      </w:hyperlink>
      <w:hyperlink r:id="rId10" w:history="1">
        <w:r w:rsidRPr="000275D8">
          <w:rPr>
            <w:rStyle w:val="a8"/>
            <w:rFonts w:cs="Times New Roman"/>
            <w:sz w:val="28"/>
            <w:szCs w:val="28"/>
            <w:shd w:val="clear" w:color="auto" w:fill="FFFFFF"/>
          </w:rPr>
          <w:t>#МалышевскийГО</w:t>
        </w:r>
      </w:hyperlink>
      <w:hyperlink r:id="rId11" w:history="1">
        <w:r w:rsidRPr="000275D8">
          <w:rPr>
            <w:rStyle w:val="a8"/>
            <w:rFonts w:cs="Times New Roman"/>
            <w:sz w:val="28"/>
            <w:szCs w:val="28"/>
            <w:shd w:val="clear" w:color="auto" w:fill="FFFFFF"/>
          </w:rPr>
          <w:t>#59ПСО</w:t>
        </w:r>
      </w:hyperlink>
      <w:hyperlink r:id="rId12" w:history="1">
        <w:r w:rsidRPr="000275D8">
          <w:rPr>
            <w:rStyle w:val="a8"/>
            <w:rFonts w:cs="Times New Roman"/>
            <w:sz w:val="28"/>
            <w:szCs w:val="28"/>
            <w:shd w:val="clear" w:color="auto" w:fill="FFFFFF"/>
          </w:rPr>
          <w:t>#109ПСЧ</w:t>
        </w:r>
      </w:hyperlink>
    </w:p>
    <w:p w:rsidR="00C64A76" w:rsidRDefault="00C64A76" w:rsidP="000275D8"/>
    <w:p w:rsidR="000275D8" w:rsidRPr="000275D8" w:rsidRDefault="000275D8" w:rsidP="000275D8">
      <w:r>
        <w:rPr>
          <w:noProof/>
        </w:rPr>
        <w:drawing>
          <wp:inline distT="0" distB="0" distL="0" distR="0">
            <wp:extent cx="5940425" cy="3341489"/>
            <wp:effectExtent l="19050" t="0" r="3175" b="0"/>
            <wp:docPr id="79" name="Рисунок 79" descr="https://sun9-north.userapi.com/sun9-81/s/v1/if2/s6Z2_22F6s1H7h288UjqGLHtWVJuen1St9n0BHJiY0p_bfN1LJowSzNb3hhn_IaJXJnUPXRmw5tqygj4Maci-kOq.jpg?size=1280x72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un9-north.userapi.com/sun9-81/s/v1/if2/s6Z2_22F6s1H7h288UjqGLHtWVJuen1St9n0BHJiY0p_bfN1LJowSzNb3hhn_IaJXJnUPXRmw5tqygj4Maci-kOq.jpg?size=1280x72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75D8" w:rsidRPr="000275D8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5D8"/>
    <w:rsid w:val="000275D8"/>
    <w:rsid w:val="00644D1F"/>
    <w:rsid w:val="00901C53"/>
    <w:rsid w:val="00C64A76"/>
    <w:rsid w:val="00FA20E8"/>
    <w:rsid w:val="00FF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275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5D8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0275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C%D0%A7%D0%A1%D0%A0%D0%BE%D1%81%D1%81%D0%B8%D0%B8" TargetMode="External"/><Relationship Id="rId12" Type="http://schemas.openxmlformats.org/officeDocument/2006/relationships/hyperlink" Target="https://vk.com/feed?section=search&amp;q=%23109%D0%9F%D0%A1%D0%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vk.com/feed?section=search&amp;q=%2359%D0%9F%D0%A1%D0%9E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%D0%9C%D0%B0%D0%BB%D1%8B%D1%88%D0%B5%D0%B2%D1%81%D0%BA%D0%B8%D0%B9%D0%93%D0%9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feed?section=search&amp;q=%23%D0%91%D0%B5%D0%B7%D0%BE%D0%BF%D0%B0%D1%81%D0%BD%D0%BE%D1%81%D1%82%D1%8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2022-06-06T16:21:00Z</dcterms:created>
  <dcterms:modified xsi:type="dcterms:W3CDTF">2022-06-06T16:27:00Z</dcterms:modified>
</cp:coreProperties>
</file>