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D8" w:rsidRPr="000275D8" w:rsidRDefault="000275D8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>КАЖДЫЙ  МОЖЕТ ОЦЕНИТЬ ПОЖАРНУЮ БЕЗОПАСНОСТЬ СВОЕГО  ЖИЛЬЯ НА  ПОРТАЛЕ МЧС</w:t>
      </w:r>
    </w:p>
    <w:p w:rsidR="000275D8" w:rsidRPr="000275D8" w:rsidRDefault="000275D8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275D8">
        <w:rPr>
          <w:rFonts w:cs="Times New Roman"/>
          <w:color w:val="000000"/>
          <w:sz w:val="28"/>
          <w:szCs w:val="28"/>
        </w:rPr>
        <w:br/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>В этом, 2022 году, МЧС России разработаны два документа - Методика оценки пожарной безопасности жилого дома (квартиры) и 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средств. Любой желающий может с ними ознакомится на официальном портале МЧС России в разделе «Документы». </w:t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  <w:t>Согласно статистике на жилой сектор приходится 93 % всех погибших на пожарах, поэтому, спектр применения данных методических материалов достаточно обширен.</w:t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  <w:t>Методика оценки пожарной безопасности жилого дома и квартиры состоит из трех самостоятельных разделов.</w:t>
      </w:r>
    </w:p>
    <w:p w:rsidR="000275D8" w:rsidRPr="000275D8" w:rsidRDefault="000275D8">
      <w:pPr>
        <w:rPr>
          <w:rFonts w:cs="Times New Roman"/>
          <w:sz w:val="28"/>
          <w:szCs w:val="28"/>
        </w:rPr>
      </w:pP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 xml:space="preserve"> В первом из них находится памятка, содержащая правила пожарной безопасности, как при обращении с </w:t>
      </w:r>
      <w:proofErr w:type="spellStart"/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>электро</w:t>
      </w:r>
      <w:proofErr w:type="spellEnd"/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 xml:space="preserve"> и газовыми приборами, эксплуатации печного оборудования, так и требования к содержанию подъездов, лестничных клеток, подвалов, чердаков и балконов.</w:t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 xml:space="preserve">Второй раздел документа содержит листы </w:t>
      </w:r>
      <w:proofErr w:type="spellStart"/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 xml:space="preserve"> для жилых зданий различной этажности. С их помощью владелец или ответственный квартиросъемщик может оценить пожарную безопасность своего жилья, что является крайне важным и необходимым.</w:t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>В третьем разделе методики можно ознакомиться с алгоритмом действий граждан при пожаре, а также там изложены правила эксплуатации и виды первичных средств пожаротушения.</w:t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noProof/>
          <w:color w:val="000000"/>
          <w:sz w:val="28"/>
          <w:szCs w:val="28"/>
          <w:shd w:val="clear" w:color="auto" w:fill="FFFFFF"/>
        </w:rPr>
        <w:t>Хотим отметить</w:t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t>, также, что доля числа пожаров в зданиях и сооружениях, причиной которых стали электрические изделия и устройства остаётся стабильно высокой и составляет более 34% от общего количества пожаров в помещениях.</w:t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  <w:t>Поэтому, во втором документе, 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средств, доступным языком изложены основные электротехнические причины пожаров от электроприборов. Кроме этого, там рассмотрены профилактические мероприятия и действия при обнаружении аварийного режима электрооборудования, в том числе, технические средства предупреждения и профилактики пожаров от электрооборудования.</w:t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  <w:r w:rsidRPr="000275D8">
        <w:rPr>
          <w:rFonts w:cs="Times New Roman"/>
          <w:color w:val="000000"/>
          <w:sz w:val="28"/>
          <w:szCs w:val="28"/>
          <w:shd w:val="clear" w:color="auto" w:fill="FFFFFF"/>
        </w:rPr>
        <w:br/>
      </w:r>
    </w:p>
    <w:p w:rsidR="000275D8" w:rsidRPr="000275D8" w:rsidRDefault="000275D8" w:rsidP="000275D8">
      <w:pPr>
        <w:rPr>
          <w:rFonts w:cs="Times New Roman"/>
          <w:noProof/>
          <w:sz w:val="28"/>
          <w:szCs w:val="28"/>
        </w:rPr>
      </w:pPr>
      <w:hyperlink r:id="rId7" w:history="1">
        <w:r w:rsidRPr="000275D8">
          <w:rPr>
            <w:rStyle w:val="a8"/>
            <w:rFonts w:cs="Times New Roman"/>
            <w:sz w:val="28"/>
            <w:szCs w:val="28"/>
            <w:shd w:val="clear" w:color="auto" w:fill="FFFFFF"/>
          </w:rPr>
          <w:t>#МЧСРоссии</w:t>
        </w:r>
      </w:hyperlink>
      <w:hyperlink r:id="rId8" w:history="1">
        <w:r w:rsidRPr="000275D8">
          <w:rPr>
            <w:rStyle w:val="a8"/>
            <w:rFonts w:cs="Times New Roman"/>
            <w:sz w:val="28"/>
            <w:szCs w:val="28"/>
            <w:shd w:val="clear" w:color="auto" w:fill="FFFFFF"/>
          </w:rPr>
          <w:t>#МЧС66#Свердловская_область</w:t>
        </w:r>
      </w:hyperlink>
      <w:r w:rsidRPr="000275D8">
        <w:rPr>
          <w:rFonts w:cs="Times New Roman"/>
          <w:sz w:val="28"/>
          <w:szCs w:val="28"/>
          <w:shd w:val="clear" w:color="auto" w:fill="FFFFFF"/>
        </w:rPr>
        <w:t>#Жильё</w:t>
      </w:r>
      <w:hyperlink r:id="rId9" w:history="1">
        <w:r w:rsidRPr="000275D8">
          <w:rPr>
            <w:rStyle w:val="a8"/>
            <w:rFonts w:cs="Times New Roman"/>
            <w:sz w:val="28"/>
            <w:szCs w:val="28"/>
            <w:shd w:val="clear" w:color="auto" w:fill="FFFFFF"/>
          </w:rPr>
          <w:t>#Безопасность</w:t>
        </w:r>
      </w:hyperlink>
      <w:hyperlink r:id="rId10" w:history="1">
        <w:r w:rsidRPr="000275D8">
          <w:rPr>
            <w:rStyle w:val="a8"/>
            <w:rFonts w:cs="Times New Roman"/>
            <w:sz w:val="28"/>
            <w:szCs w:val="28"/>
            <w:shd w:val="clear" w:color="auto" w:fill="FFFFFF"/>
          </w:rPr>
          <w:t>#МалышевскийГО</w:t>
        </w:r>
      </w:hyperlink>
      <w:hyperlink r:id="rId11" w:history="1">
        <w:r w:rsidRPr="000275D8">
          <w:rPr>
            <w:rStyle w:val="a8"/>
            <w:rFonts w:cs="Times New Roman"/>
            <w:sz w:val="28"/>
            <w:szCs w:val="28"/>
            <w:shd w:val="clear" w:color="auto" w:fill="FFFFFF"/>
          </w:rPr>
          <w:t>#59ПСО</w:t>
        </w:r>
      </w:hyperlink>
      <w:hyperlink r:id="rId12" w:history="1">
        <w:r w:rsidRPr="000275D8">
          <w:rPr>
            <w:rStyle w:val="a8"/>
            <w:rFonts w:cs="Times New Roman"/>
            <w:sz w:val="28"/>
            <w:szCs w:val="28"/>
            <w:shd w:val="clear" w:color="auto" w:fill="FFFFFF"/>
          </w:rPr>
          <w:t>#109ПСЧ</w:t>
        </w:r>
      </w:hyperlink>
    </w:p>
    <w:p w:rsidR="00C64A76" w:rsidRDefault="00C64A76" w:rsidP="000275D8"/>
    <w:p w:rsidR="000275D8" w:rsidRPr="000275D8" w:rsidRDefault="000275D8" w:rsidP="000275D8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79" name="Рисунок 79" descr="https://sun9-north.userapi.com/sun9-81/s/v1/if2/s6Z2_22F6s1H7h288UjqGLHtWVJuen1St9n0BHJiY0p_bfN1LJowSzNb3hhn_IaJXJnUPXRmw5tqygj4Maci-kOq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north.userapi.com/sun9-81/s/v1/if2/s6Z2_22F6s1H7h288UjqGLHtWVJuen1St9n0BHJiY0p_bfN1LJowSzNb3hhn_IaJXJnUPXRmw5tqygj4Maci-kOq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75D8" w:rsidRPr="000275D8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5D8"/>
    <w:rsid w:val="000275D8"/>
    <w:rsid w:val="00644D1F"/>
    <w:rsid w:val="00901C53"/>
    <w:rsid w:val="00C64A76"/>
    <w:rsid w:val="00FA20E8"/>
    <w:rsid w:val="00FF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275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5D8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0275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C%D0%A7%D0%A1%D0%A0%D0%BE%D1%81%D1%81%D0%B8%D0%B8" TargetMode="External"/><Relationship Id="rId12" Type="http://schemas.openxmlformats.org/officeDocument/2006/relationships/hyperlink" Target="https://vk.com/feed?section=search&amp;q=%23109%D0%9F%D0%A1%D0%A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59%D0%9F%D0%A1%D0%9E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%D0%9C%D0%B0%D0%BB%D1%8B%D1%88%D0%B5%D0%B2%D1%81%D0%BA%D0%B8%D0%B9%D0%93%D0%9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91%D0%B5%D0%B7%D0%BE%D0%BF%D0%B0%D1%81%D0%BD%D0%BE%D1%81%D1%82%D1%8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2022-06-06T16:21:00Z</dcterms:created>
  <dcterms:modified xsi:type="dcterms:W3CDTF">2022-06-06T16:27:00Z</dcterms:modified>
</cp:coreProperties>
</file>