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1D1FB9" w14:textId="77777777" w:rsidR="002B6607" w:rsidRPr="002B6607" w:rsidRDefault="002B6607" w:rsidP="002B660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B6607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1 мая – 95 лет со дня рождения Виктора Петровича Астафьева (1924-2001), русского писателя </w:t>
      </w:r>
    </w:p>
    <w:p w14:paraId="2E56C69D" w14:textId="79C10F99" w:rsidR="002B6607" w:rsidRPr="002B6607" w:rsidRDefault="002B6607" w:rsidP="002B660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60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9A4B0BE" wp14:editId="4ECF1763">
            <wp:extent cx="2493645" cy="3823970"/>
            <wp:effectExtent l="0" t="0" r="1905" b="5080"/>
            <wp:docPr id="1" name="Рисунок 1" descr="http://calendar.pskovlib.ru/images/may.files/image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lendar.pskovlib.ru/images/may.files/image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3645" cy="382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20E36AC" w14:textId="77777777" w:rsidR="002B6607" w:rsidRPr="002B6607" w:rsidRDefault="002B6607" w:rsidP="002B660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6607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время войны Виктор Петрович Астафьев отправился добровольцем на фронт и участвовал в боевых операциях на Курской дуге, в битве за Днепр, в освобождении Польши. Пройдя весь боевой путь в звании рядового, он несколько раз был ранен и награжден орденом Красной Звезды, медалями «За победу над Германией», «За отвагу», «За освобождение Польши». В его литературном творчестве воплотились две важнейшие темы – военная и деревенская. Одним из первых произведений было написанное еще в школе сочинение, впоследствии переработанное писателем в рассказ «</w:t>
      </w:r>
      <w:proofErr w:type="spellStart"/>
      <w:r w:rsidRPr="002B6607">
        <w:rPr>
          <w:rFonts w:ascii="Times New Roman" w:eastAsia="Times New Roman" w:hAnsi="Times New Roman" w:cs="Times New Roman"/>
          <w:sz w:val="24"/>
          <w:szCs w:val="24"/>
          <w:lang w:eastAsia="ru-RU"/>
        </w:rPr>
        <w:t>Васюткино</w:t>
      </w:r>
      <w:proofErr w:type="spellEnd"/>
      <w:r w:rsidRPr="002B66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озеро». Основные его произведения: «Кража», «Где-то гремит война», «Царь-рыба», «Последний поклон», «</w:t>
      </w:r>
      <w:proofErr w:type="spellStart"/>
      <w:r w:rsidRPr="002B660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Затеси</w:t>
      </w:r>
      <w:proofErr w:type="spellEnd"/>
      <w:r w:rsidRPr="002B6607">
        <w:rPr>
          <w:rFonts w:ascii="Times New Roman" w:eastAsia="Times New Roman" w:hAnsi="Times New Roman" w:cs="Times New Roman"/>
          <w:sz w:val="24"/>
          <w:szCs w:val="24"/>
          <w:lang w:eastAsia="ru-RU"/>
        </w:rPr>
        <w:t>», «Печальный детектив», «Прокляты и убиты», «Веселый солдат». В 1997-1998 гг. в Красноярске вышло собрание сочинений Виктора Астафьева в пятнадцати томах с подробными комментариями автора. Произведения Виктора Петровича всегда отличали реалистичность и хлесткость повествования. В его творчестве – в том числе в произведениях, написанных задолго до перестройки и гласности, – Отечественная война предстает как великая трагедия. В своих интервью писатель неоднократно подчеркивал, что не считает возможным писать о войне, руководствуясь показным патриотизмом.</w:t>
      </w:r>
    </w:p>
    <w:p w14:paraId="7B0EB46D" w14:textId="77777777" w:rsidR="002B12AD" w:rsidRDefault="002B12AD"/>
    <w:sectPr w:rsidR="002B12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AD"/>
    <w:rsid w:val="002B12AD"/>
    <w:rsid w:val="002B6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CA9D7A-5D87-4BF4-AC73-88846789D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B6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B660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B6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91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cp:keywords/>
  <dc:description/>
  <cp:lastModifiedBy>Работа</cp:lastModifiedBy>
  <cp:revision>2</cp:revision>
  <dcterms:created xsi:type="dcterms:W3CDTF">2019-05-17T10:01:00Z</dcterms:created>
  <dcterms:modified xsi:type="dcterms:W3CDTF">2019-05-17T10:01:00Z</dcterms:modified>
</cp:coreProperties>
</file>