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5F" w:rsidRDefault="00C25AE8">
      <w:pPr>
        <w:pStyle w:val="normal"/>
        <w:ind w:left="-709" w:right="-284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Анализ</w:t>
      </w:r>
    </w:p>
    <w:p w:rsidR="0029055F" w:rsidRDefault="00C25AE8">
      <w:pPr>
        <w:pStyle w:val="normal"/>
        <w:ind w:left="-709" w:right="-284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состояния детского дорожно-транспортного травматизма</w:t>
      </w:r>
    </w:p>
    <w:p w:rsidR="0029055F" w:rsidRDefault="00C25AE8">
      <w:pPr>
        <w:pStyle w:val="normal"/>
        <w:ind w:left="-709" w:right="-284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bookmarkStart w:id="0" w:name="_jqb0amo8g1ij" w:colFirst="0" w:colLast="0"/>
      <w:bookmarkEnd w:id="0"/>
      <w:r>
        <w:rPr>
          <w:rFonts w:ascii="PT Astra Serif" w:eastAsia="PT Astra Serif" w:hAnsi="PT Astra Serif" w:cs="PT Astra Serif"/>
          <w:b/>
          <w:sz w:val="28"/>
          <w:szCs w:val="28"/>
        </w:rPr>
        <w:t>на территории Свердловской области за январь 2025 года</w:t>
      </w:r>
    </w:p>
    <w:p w:rsidR="0029055F" w:rsidRDefault="0029055F">
      <w:pPr>
        <w:pStyle w:val="normal"/>
        <w:ind w:left="-709" w:right="-284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29055F" w:rsidRDefault="00C25AE8">
      <w:pPr>
        <w:pStyle w:val="normal"/>
        <w:ind w:left="-709" w:firstLine="709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-641984</wp:posOffset>
            </wp:positionH>
            <wp:positionV relativeFrom="paragraph">
              <wp:posOffset>222885</wp:posOffset>
            </wp:positionV>
            <wp:extent cx="2324100" cy="2486025"/>
            <wp:effectExtent l="0" t="0" r="0" b="9525"/>
            <wp:wrapSquare wrapText="bothSides" distT="0" distB="0" distL="114300" distR="11430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29055F" w:rsidRDefault="00C25AE8">
      <w:pPr>
        <w:pStyle w:val="normal"/>
        <w:ind w:left="-709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На территории Свердловской области </w:t>
      </w:r>
      <w:r>
        <w:rPr>
          <w:rFonts w:ascii="PT Astra Serif" w:eastAsia="PT Astra Serif" w:hAnsi="PT Astra Serif" w:cs="PT Astra Serif"/>
          <w:sz w:val="28"/>
          <w:szCs w:val="28"/>
        </w:rPr>
        <w:br/>
        <w:t>за январь 2025 г. зарегистрировано 14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>(16; -12,5%) ДТП с участием несовершеннолетних, в которых 18 (23; -21,7%) детей получили травмы различной степени тяжести, погибших нет (уровень АППГ).</w:t>
      </w:r>
    </w:p>
    <w:p w:rsidR="0029055F" w:rsidRDefault="00C25AE8">
      <w:pPr>
        <w:pStyle w:val="normal"/>
        <w:ind w:left="-709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Дорожно-транспортные происшествия, в результате которых пострадали дети, составили 9,8% от общего количе</w:t>
      </w:r>
      <w:r>
        <w:rPr>
          <w:rFonts w:ascii="PT Astra Serif" w:eastAsia="PT Astra Serif" w:hAnsi="PT Astra Serif" w:cs="PT Astra Serif"/>
          <w:sz w:val="28"/>
          <w:szCs w:val="28"/>
        </w:rPr>
        <w:t>ства учетных дорожных аварий. Таким образом, дети стали участниками каждого 10 ДТП с пострадавшими в регионе.</w:t>
      </w:r>
    </w:p>
    <w:p w:rsidR="0029055F" w:rsidRDefault="00C25AE8">
      <w:pPr>
        <w:pStyle w:val="normal"/>
        <w:ind w:left="-709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 7 муниципальных образованиях Свердловской области отмечается рост аварийности с участием несовершеннолетних. На 400% увеличилось количество ДТП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в Нижнем Тагиле </w:t>
      </w:r>
      <w:r>
        <w:rPr>
          <w:rFonts w:ascii="PT Astra Serif" w:eastAsia="PT Astra Serif" w:hAnsi="PT Astra Serif" w:cs="PT Astra Serif"/>
          <w:sz w:val="28"/>
          <w:szCs w:val="28"/>
        </w:rPr>
        <w:br/>
        <w:t>(4 ДТП), на 200% в Североуральске (2 ДТП), на 100% в Каменск-Уральском, Байкалово, Березовском, Ревде и Туринске (по 1 ДТП).</w:t>
      </w:r>
    </w:p>
    <w:p w:rsidR="0029055F" w:rsidRDefault="0029055F">
      <w:pPr>
        <w:pStyle w:val="normal"/>
        <w:ind w:left="-709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9055F" w:rsidRDefault="00C25AE8">
      <w:pPr>
        <w:pStyle w:val="normal"/>
        <w:ind w:left="-709" w:firstLine="284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noProof/>
          <w:sz w:val="28"/>
          <w:szCs w:val="28"/>
        </w:rPr>
        <w:drawing>
          <wp:inline distT="0" distB="0" distL="0" distR="0">
            <wp:extent cx="6115050" cy="2171700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055F" w:rsidRDefault="0029055F">
      <w:pPr>
        <w:pStyle w:val="normal"/>
        <w:ind w:left="-709" w:firstLine="284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39% (7) пострадавших в ДТП детей приходится на дошкольный возраст, 17% (3) на среднее школьное звено и 44% (8)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на начальную школу, при этом большая часть пострадали в качестве пассажиров транспортных средств. </w:t>
      </w:r>
    </w:p>
    <w:p w:rsidR="0029055F" w:rsidRDefault="00C25AE8">
      <w:pPr>
        <w:pStyle w:val="normal"/>
        <w:ind w:left="-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noProof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PT Astra Serif" w:eastAsia="PT Astra Serif" w:hAnsi="PT Astra Serif" w:cs="PT Astra Serif"/>
          <w:noProof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lastRenderedPageBreak/>
        <w:t>По причине нарушения ПДД РФ водителями транспортных средств количество ДТП снизилось на 12,5% (14), количество раненых в них детей на 21,7% (18).</w:t>
      </w:r>
    </w:p>
    <w:p w:rsidR="0029055F" w:rsidRDefault="0029055F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9055F" w:rsidRDefault="00C25AE8">
      <w:pPr>
        <w:pStyle w:val="normal"/>
        <w:ind w:left="-709" w:firstLine="142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noProof/>
          <w:sz w:val="28"/>
          <w:szCs w:val="28"/>
        </w:rPr>
        <w:drawing>
          <wp:inline distT="0" distB="0" distL="0" distR="0">
            <wp:extent cx="6120765" cy="1413510"/>
            <wp:effectExtent l="0" t="0" r="13335" b="15240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43% </w:t>
      </w:r>
      <w:r>
        <w:rPr>
          <w:rFonts w:ascii="PT Astra Serif" w:eastAsia="PT Astra Serif" w:hAnsi="PT Astra Serif" w:cs="PT Astra Serif"/>
          <w:sz w:val="28"/>
          <w:szCs w:val="28"/>
        </w:rPr>
        <w:t>ДТП (6) произошли при ясной погоде и 57% (8)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ет тормозной и остановочный путь у транспортных средств. </w:t>
      </w:r>
    </w:p>
    <w:p w:rsidR="0029055F" w:rsidRDefault="00C25AE8">
      <w:pPr>
        <w:pStyle w:val="normal"/>
        <w:ind w:left="-709" w:firstLine="567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noProof/>
          <w:sz w:val="28"/>
          <w:szCs w:val="28"/>
        </w:rPr>
        <w:drawing>
          <wp:inline distT="0" distB="0" distL="0" distR="0">
            <wp:extent cx="6120765" cy="1799674"/>
            <wp:effectExtent l="0" t="0" r="13335" b="10160"/>
            <wp:docPr id="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9055F" w:rsidRDefault="0029055F">
      <w:pPr>
        <w:pStyle w:val="normal"/>
        <w:ind w:left="-709" w:firstLine="567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9055F" w:rsidRDefault="00C25AE8">
      <w:pPr>
        <w:pStyle w:val="normal"/>
        <w:ind w:left="-709" w:firstLine="567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Все происшествия (14) с участием несовершеннолетних произошли в период с 00 ч. 00 мин. до 21 ч. 00 мин. (14 ДТП, 18 ранены), при этом пик происшествий пришелся на период с 11 ч. 00 мин. до 12 ч. 00 мин. (3 ДТП, 4 ранены) и с 13 ч. 00 мин. до 14 ч. 00 мин.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(3ДТП, 3 ранены). </w:t>
      </w:r>
    </w:p>
    <w:p w:rsidR="0029055F" w:rsidRDefault="0029055F">
      <w:pPr>
        <w:pStyle w:val="normal"/>
        <w:ind w:left="-709" w:firstLine="567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9055F" w:rsidRDefault="00C25AE8">
      <w:pPr>
        <w:pStyle w:val="normal"/>
        <w:ind w:left="-709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noProof/>
          <w:sz w:val="28"/>
          <w:szCs w:val="28"/>
        </w:rPr>
        <w:drawing>
          <wp:inline distT="0" distB="0" distL="0" distR="0">
            <wp:extent cx="6096000" cy="2222204"/>
            <wp:effectExtent l="0" t="0" r="0" b="6985"/>
            <wp:docPr id="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PT Astra Serif" w:eastAsia="PT Astra Serif" w:hAnsi="PT Astra Serif" w:cs="PT Astra Serif"/>
          <w:sz w:val="28"/>
          <w:szCs w:val="28"/>
        </w:rPr>
        <w:br/>
      </w:r>
    </w:p>
    <w:p w:rsidR="0029055F" w:rsidRDefault="0029055F">
      <w:pPr>
        <w:pStyle w:val="normal"/>
        <w:ind w:left="-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9055F" w:rsidRDefault="00C25AE8">
      <w:pPr>
        <w:pStyle w:val="normal"/>
        <w:ind w:left="-709" w:firstLine="426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noProof/>
          <w:sz w:val="28"/>
          <w:szCs w:val="28"/>
        </w:rPr>
        <w:lastRenderedPageBreak/>
        <w:drawing>
          <wp:inline distT="0" distB="0" distL="0" distR="0">
            <wp:extent cx="5839460" cy="2583180"/>
            <wp:effectExtent l="0" t="0" r="8890" b="7620"/>
            <wp:docPr id="9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9055F" w:rsidRDefault="0029055F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На автомобильных дорогах, расположенных в черте населенных пунктов, зарегистрировано 10 ДТП (+10%), в которых пострадали 13 (+40%) детей. Рост количества ДТП в населенных пунктах зафиксирован в Нижнем Тагиле и Североуральске – 2,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В Березовском, Каменск-Уральском, Каменском и Пригородном районах по 1 ДТП. На автомобильных дорогах вне населенных пунктов зарегистрировано 4 ДТП (-33,3%), в результате которых травмированы 5 (-61,5%) детей. Из них, на дорогах федерального значения зарег</w:t>
      </w:r>
      <w:r>
        <w:rPr>
          <w:rFonts w:ascii="PT Astra Serif" w:eastAsia="PT Astra Serif" w:hAnsi="PT Astra Serif" w:cs="PT Astra Serif"/>
          <w:sz w:val="28"/>
          <w:szCs w:val="28"/>
        </w:rPr>
        <w:t>истрировано 1 ДТП (-50%), в которых пострадал 1 ребенок (-50%). На автомобильных дорогах регионального значения произошло 6 ДТП (-33%), в которых 9 (-43,8%) детей получили травмы различной степени тяжести. На дорогах местного значения зарегистрировано 6 ДТ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П </w:t>
      </w:r>
      <w:r>
        <w:rPr>
          <w:rFonts w:ascii="PT Astra Serif" w:eastAsia="PT Astra Serif" w:hAnsi="PT Astra Serif" w:cs="PT Astra Serif"/>
          <w:sz w:val="28"/>
          <w:szCs w:val="28"/>
        </w:rPr>
        <w:br/>
        <w:t>(+100%), в которых травмированы 7 (+133,3%) детей. На дорогах частного значения зарегистрировано 1 ДТП (+100%), в которых ранен 1 ребенок (+100%).</w:t>
      </w:r>
    </w:p>
    <w:p w:rsidR="0029055F" w:rsidRDefault="0029055F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9055F" w:rsidRDefault="00C25AE8">
      <w:pPr>
        <w:pStyle w:val="normal"/>
        <w:ind w:left="-709" w:firstLine="284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noProof/>
          <w:sz w:val="28"/>
          <w:szCs w:val="28"/>
        </w:rPr>
        <w:drawing>
          <wp:inline distT="0" distB="0" distL="0" distR="0">
            <wp:extent cx="6120765" cy="2466975"/>
            <wp:effectExtent l="0" t="0" r="13335" b="9525"/>
            <wp:docPr id="8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PT Astra Serif" w:eastAsia="PT Astra Serif" w:hAnsi="PT Astra Serif" w:cs="PT Astra Serif"/>
          <w:sz w:val="28"/>
          <w:szCs w:val="28"/>
        </w:rPr>
        <w:br/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: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-326158</wp:posOffset>
            </wp:positionH>
            <wp:positionV relativeFrom="paragraph">
              <wp:posOffset>92050</wp:posOffset>
            </wp:positionV>
            <wp:extent cx="1127760" cy="1691005"/>
            <wp:effectExtent l="0" t="0" r="0" b="0"/>
            <wp:wrapSquare wrapText="bothSides" distT="0" distB="0" distL="114300" distR="114300"/>
            <wp:docPr id="14" name="image2.png" descr="D:\Кравченко\Анализ ДДТТ\Картинки\Талица 1 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Кравченко\Анализ ДДТТ\Картинки\Талица 1 21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         С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участием </w:t>
      </w:r>
      <w:r>
        <w:rPr>
          <w:rFonts w:ascii="PT Astra Serif" w:eastAsia="PT Astra Serif" w:hAnsi="PT Astra Serif" w:cs="PT Astra Serif"/>
          <w:b/>
          <w:i/>
          <w:sz w:val="28"/>
          <w:szCs w:val="28"/>
        </w:rPr>
        <w:t>детей - пассажиров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зарегистрировано 8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(15; -46,7%) ДТП, в которых пострадали 12 (22; -45,5%) детей, погибших нет (уровень АППГ). Из них в возрасте до 12 лет травмированы 8 детей (10; -20%). </w:t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lastRenderedPageBreak/>
        <w:t>Доля ДТП с участием детей - пассажиров от общего показа</w:t>
      </w:r>
      <w:r>
        <w:rPr>
          <w:rFonts w:ascii="PT Astra Serif" w:eastAsia="PT Astra Serif" w:hAnsi="PT Astra Serif" w:cs="PT Astra Serif"/>
          <w:sz w:val="28"/>
          <w:szCs w:val="28"/>
        </w:rPr>
        <w:t>теля аварийности с участием детей составила 57%.</w:t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5 (уровень АППГ)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7 детей.</w:t>
      </w:r>
    </w:p>
    <w:p w:rsidR="0029055F" w:rsidRDefault="00C25AE8">
      <w:pPr>
        <w:pStyle w:val="normal"/>
        <w:ind w:left="-709" w:firstLine="426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noProof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0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2 ДТП (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3; -33,3%) водители перевозили юных пассажиров в возрасте до 12 лет с нарушением правил перевозки детей, в этих авариях травмированы </w:t>
      </w:r>
      <w:r>
        <w:rPr>
          <w:rFonts w:ascii="PT Astra Serif" w:eastAsia="PT Astra Serif" w:hAnsi="PT Astra Serif" w:cs="PT Astra Serif"/>
          <w:sz w:val="28"/>
          <w:szCs w:val="28"/>
        </w:rPr>
        <w:br/>
        <w:t>2 ребенка (5; -60%).</w:t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Подавляющее большинство происшествий, в которых пострадали дети-пассажиры - это столкновения транспортных средств (6; -53,8%), количество травмированных в них детей уменьшилось на 50% (10). </w:t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Устойчивый рост количества ДТП с участием детей-пассажиров зареги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стрирован с 11.00 до 12.00 (2 ДТП, 3 ранены). Большинство аварий произошли во вторник - 3 ДТП (+200%), 4 ранены (+300%) и четверг - 2 ДТП (+100%), 4 ранены (+300%). </w:t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С участием</w:t>
      </w:r>
      <w:r>
        <w:rPr>
          <w:rFonts w:ascii="PT Astra Serif" w:eastAsia="PT Astra Serif" w:hAnsi="PT Astra Serif" w:cs="PT Astra Serif"/>
          <w:b/>
          <w:i/>
          <w:sz w:val="28"/>
          <w:szCs w:val="28"/>
        </w:rPr>
        <w:t xml:space="preserve"> детей-пешеходов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зарегистрировано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6 ДТП (1; +500%), в которых пострадали 6 (1; </w:t>
      </w:r>
      <w:r>
        <w:rPr>
          <w:rFonts w:ascii="PT Astra Serif" w:eastAsia="PT Astra Serif" w:hAnsi="PT Astra Serif" w:cs="PT Astra Serif"/>
          <w:sz w:val="28"/>
          <w:szCs w:val="28"/>
        </w:rPr>
        <w:t>+500%) детей. От общего показателя аварийности с участием несовершеннолетних доля ДТП с участием детей- пешеходов составила 43%.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 distT="0" distB="0" distL="114300" distR="114300"/>
            <wp:docPr id="13" name="image1.png" descr="C:\Кравченко\Анализ ДДТТ\Аварийность\2020\Картинки\419d75ab8a1018d5f1a1a201864f61a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Кравченко\Анализ ДДТТ\Аварийность\2020\Картинки\419d75ab8a1018d5f1a1a201864f61a0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2 ДТП (уровень АППГ) произошло по причине собственной неосторожности несовершеннолетних пешеходов, в этих авариях пострадали 2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ребенка (+200%). Основными нарушениями ПДД РФ, допущенными юными пешеходами, стали: неожиданный выход на проезжую часть из-за стоящего ТС, из-за нарушения ПДД требований перехода пешеходного перехода – 1 ДТП.</w:t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  <w:highlight w:val="yellow"/>
        </w:rPr>
      </w:pPr>
      <w:r>
        <w:rPr>
          <w:rFonts w:ascii="PT Astra Serif" w:eastAsia="PT Astra Serif" w:hAnsi="PT Astra Serif" w:cs="PT Astra Serif"/>
          <w:sz w:val="28"/>
          <w:szCs w:val="28"/>
        </w:rPr>
        <w:t>66,7% наездов на детей (4) совершены на пешехо</w:t>
      </w:r>
      <w:r>
        <w:rPr>
          <w:rFonts w:ascii="PT Astra Serif" w:eastAsia="PT Astra Serif" w:hAnsi="PT Astra Serif" w:cs="PT Astra Serif"/>
          <w:sz w:val="28"/>
          <w:szCs w:val="28"/>
        </w:rPr>
        <w:t>дных переходах. В таких происшествиях травмированы 4 ребенка (+400%). На 100% увеличилось количество ДТП (1) и травмированных в них детей (1), на нерегулируемых пешеходных переходах, расположенных на участках дорог или улиц, проходящих вдоль территорий шко</w:t>
      </w:r>
      <w:r>
        <w:rPr>
          <w:rFonts w:ascii="PT Astra Serif" w:eastAsia="PT Astra Serif" w:hAnsi="PT Astra Serif" w:cs="PT Astra Serif"/>
          <w:sz w:val="28"/>
          <w:szCs w:val="28"/>
        </w:rPr>
        <w:t>л или иных детских учреждений.</w:t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1 ДТП (+100%) произошло в темное время суток, когда на верхней одежде ребенка отсутствовали световозвращающие элементы. </w:t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По возрастным характеристикам, наибольшее количество ДТП произошло с участием детей в возрасте 10-13 лет (3 ДТП, +100%). </w:t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Все наезды произошли в городах и населенных пунктах (+600%). </w:t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 дням недели значительный рост ДТП наблюдается в четверг (2 ДТП, 2 ран</w:t>
      </w:r>
      <w:r>
        <w:rPr>
          <w:rFonts w:ascii="PT Astra Serif" w:eastAsia="PT Astra Serif" w:hAnsi="PT Astra Serif" w:cs="PT Astra Serif"/>
          <w:sz w:val="28"/>
          <w:szCs w:val="28"/>
        </w:rPr>
        <w:t>ены, + 200%) и в субботу (2 ДТП, 2 ранены, +100%). По времени наибольшее количество дорожных аварий зафиксировано в обеденное время, в период с 12 до 13 часов (2 ДТП, 2 ранены).</w:t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lastRenderedPageBreak/>
        <w:t>В 3 случаях (50%) ДТП произошли по маршрутам следования детей из дома в образо</w:t>
      </w:r>
      <w:r>
        <w:rPr>
          <w:rFonts w:ascii="PT Astra Serif" w:eastAsia="PT Astra Serif" w:hAnsi="PT Astra Serif" w:cs="PT Astra Serif"/>
          <w:sz w:val="28"/>
          <w:szCs w:val="28"/>
        </w:rPr>
        <w:t>вательную организацию и обратно: МБДОУ Детский сад № 34 г. Екатеринбург, МАОУ СОШ № 11 г. Североуральск, МБОУ СОШ № 25 г. Н.Тагил.</w:t>
      </w:r>
    </w:p>
    <w:p w:rsidR="0029055F" w:rsidRDefault="0029055F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9055F" w:rsidRDefault="00C25AE8">
      <w:pPr>
        <w:pStyle w:val="normal"/>
        <w:ind w:left="-709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noProof/>
          <w:sz w:val="28"/>
          <w:szCs w:val="28"/>
        </w:rPr>
        <w:drawing>
          <wp:inline distT="0" distB="0" distL="0" distR="0">
            <wp:extent cx="5800725" cy="2305050"/>
            <wp:effectExtent l="0" t="0" r="9525" b="0"/>
            <wp:docPr id="1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9055F" w:rsidRDefault="0029055F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Причинами подавляющего большинства происшествий стали грубые нарушения ПДД РФ водителями транспортных средств (превышение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скоростного режима, выезд на полосу встречного движения, непредоставление преимущества в движении пешеходам). </w:t>
      </w: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Вина несовершеннолетних усматривается в 2 ДТП из 14 и составляет 14% от общего количества дорожных аварий с участием детей: 1 ДТП в Североуральс</w:t>
      </w:r>
      <w:r>
        <w:rPr>
          <w:rFonts w:ascii="PT Astra Serif" w:eastAsia="PT Astra Serif" w:hAnsi="PT Astra Serif" w:cs="PT Astra Serif"/>
          <w:sz w:val="28"/>
          <w:szCs w:val="28"/>
        </w:rPr>
        <w:t>ке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(+100%), 1 ДТП в Екатеринбурге (+100%).  </w:t>
      </w:r>
    </w:p>
    <w:p w:rsidR="0029055F" w:rsidRDefault="0029055F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  <w:u w:val="single"/>
        </w:rPr>
      </w:pPr>
    </w:p>
    <w:p w:rsidR="0029055F" w:rsidRDefault="00C25AE8">
      <w:pPr>
        <w:pStyle w:val="normal"/>
        <w:ind w:left="-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noProof/>
          <w:sz w:val="28"/>
          <w:szCs w:val="28"/>
        </w:rPr>
        <w:drawing>
          <wp:inline distT="0" distB="0" distL="0" distR="0">
            <wp:extent cx="6496050" cy="2543175"/>
            <wp:effectExtent l="0" t="0" r="0" b="9525"/>
            <wp:docPr id="1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9055F" w:rsidRDefault="0029055F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9055F" w:rsidRDefault="00C25AE8">
      <w:pPr>
        <w:pStyle w:val="normal"/>
        <w:ind w:left="-709"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29055F" w:rsidRDefault="0029055F">
      <w:pPr>
        <w:pStyle w:val="normal"/>
        <w:ind w:left="-709" w:firstLine="720"/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:rsidR="0029055F" w:rsidRDefault="00C25AE8">
      <w:pPr>
        <w:pStyle w:val="normal"/>
        <w:ind w:left="-709" w:firstLine="567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НЕОБХОДИМО:</w:t>
      </w:r>
    </w:p>
    <w:p w:rsidR="0029055F" w:rsidRDefault="0029055F">
      <w:pPr>
        <w:pStyle w:val="normal"/>
        <w:ind w:left="-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9055F" w:rsidRDefault="00C25AE8">
      <w:pPr>
        <w:pStyle w:val="normal"/>
        <w:ind w:left="-709" w:firstLine="567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1. При организации деятельности Госавтоинспекции обращать пристальное внимание на пресеч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ение грубых правонарушений на дорогах регионального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и местного значения водителями автотранспортных средств, связанных 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lastRenderedPageBreak/>
        <w:t>с выездом на встречную полосу, нарушением скоростного режима, не предоставлением преимущества в движении пешеходам, особое внимание уде</w:t>
      </w:r>
      <w:r>
        <w:rPr>
          <w:rFonts w:ascii="PT Astra Serif" w:eastAsia="PT Astra Serif" w:hAnsi="PT Astra Serif" w:cs="PT Astra Serif"/>
          <w:sz w:val="28"/>
          <w:szCs w:val="28"/>
        </w:rPr>
        <w:t>лять пресечению нарушений ПДД при перевозке детей. На дорогах федерального и регионального значения усилить работу нарядов ДПС в период неблагоприятных метеорологических условий, на участках дорог с недостаточной видимостью, нерегулируемых перекрестках.</w:t>
      </w:r>
    </w:p>
    <w:p w:rsidR="0029055F" w:rsidRDefault="00C25AE8">
      <w:pPr>
        <w:pStyle w:val="normal"/>
        <w:ind w:left="-709" w:firstLine="567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2.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Продолжить регулярное патрулирование маршрутов на предмет выявления несовершеннолетних пешеходов, двигающихся с нарушением ПДД РФ, в том числе без световозвращающих элементов и юных водителей транспортных средств, не имеющих права управления. Когда имеютс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я предпосылки к нарушениям </w:t>
      </w:r>
      <w:r>
        <w:rPr>
          <w:rFonts w:ascii="PT Astra Serif" w:eastAsia="PT Astra Serif" w:hAnsi="PT Astra Serif" w:cs="PT Astra Serif"/>
          <w:sz w:val="28"/>
          <w:szCs w:val="28"/>
        </w:rPr>
        <w:br/>
        <w:t>ПДД РФ пешеходами,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транспорта.</w:t>
      </w:r>
    </w:p>
    <w:p w:rsidR="0029055F" w:rsidRDefault="00C25AE8">
      <w:pPr>
        <w:pStyle w:val="normal"/>
        <w:ind w:left="-709" w:firstLine="567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3. Продолжить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работу 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выборе безопасных мест для катания при зимних средств передвижения.  </w:t>
      </w:r>
    </w:p>
    <w:p w:rsidR="0029055F" w:rsidRDefault="00C25AE8">
      <w:pPr>
        <w:pStyle w:val="normal"/>
        <w:ind w:left="-709" w:firstLine="567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4. Со взрослы</w:t>
      </w:r>
      <w:r>
        <w:rPr>
          <w:rFonts w:ascii="PT Astra Serif" w:eastAsia="PT Astra Serif" w:hAnsi="PT Astra Serif" w:cs="PT Astra Serif"/>
          <w:sz w:val="28"/>
          <w:szCs w:val="28"/>
        </w:rPr>
        <w:t>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29055F" w:rsidRDefault="00C25AE8">
      <w:pPr>
        <w:pStyle w:val="normal"/>
        <w:numPr>
          <w:ilvl w:val="0"/>
          <w:numId w:val="1"/>
        </w:numPr>
        <w:ind w:left="-709" w:firstLine="56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с водителями транспортных средств -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</w:t>
      </w:r>
      <w:r>
        <w:rPr>
          <w:rFonts w:ascii="PT Astra Serif" w:eastAsia="PT Astra Serif" w:hAnsi="PT Astra Serif" w:cs="PT Astra Serif"/>
          <w:sz w:val="28"/>
          <w:szCs w:val="28"/>
        </w:rPr>
        <w:t>ровании, запрета на передачу права управления транспортным средством лицам, не имеющим права управления или лишенным такого права, находящимся в состоянии опьянения;</w:t>
      </w:r>
    </w:p>
    <w:p w:rsidR="0029055F" w:rsidRDefault="00C25AE8">
      <w:pPr>
        <w:pStyle w:val="normal"/>
        <w:numPr>
          <w:ilvl w:val="0"/>
          <w:numId w:val="1"/>
        </w:numPr>
        <w:ind w:left="-709" w:firstLine="56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с пешеходами - об обязательном использовании световозвращающих элементов в темное время су</w:t>
      </w:r>
      <w:r>
        <w:rPr>
          <w:rFonts w:ascii="PT Astra Serif" w:eastAsia="PT Astra Serif" w:hAnsi="PT Astra Serif" w:cs="PT Astra Serif"/>
          <w:sz w:val="28"/>
          <w:szCs w:val="28"/>
        </w:rPr>
        <w:t>ток, а также о соблюдении мер и правил безопасности при переходе проезжей части.</w:t>
      </w:r>
    </w:p>
    <w:p w:rsidR="0029055F" w:rsidRDefault="00C25AE8">
      <w:pPr>
        <w:pStyle w:val="normal"/>
        <w:ind w:left="-709" w:firstLine="567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 С использованием СМИ на постоянной основе проводить информирование граждан о проведении рейдовых мероприятий, результатах работы по выявлению нарушений ПДД РФ при перевозке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детей-пассажиров, зацеперов, контроле за соблюдением правил перехода проезжей части пешеходами, выявлении нетрезвых водителей, управляющих транспортным средством, и несовершеннолетних водителей. Обеспечить своевременное информирование граждан об особеннос</w:t>
      </w:r>
      <w:r>
        <w:rPr>
          <w:rFonts w:ascii="PT Astra Serif" w:eastAsia="PT Astra Serif" w:hAnsi="PT Astra Serif" w:cs="PT Astra Serif"/>
          <w:sz w:val="28"/>
          <w:szCs w:val="28"/>
        </w:rPr>
        <w:t>тях управления транспортными средствами при ухудшении погодных условий. Привлекать представителей СМИ, блогеров, общественников для информационного сопровождения мероприятий по обеспечению безопасности дорожного движения.</w:t>
      </w:r>
    </w:p>
    <w:p w:rsidR="0029055F" w:rsidRDefault="00C25AE8">
      <w:pPr>
        <w:pStyle w:val="normal"/>
        <w:ind w:left="-709" w:firstLine="567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6. По маршрутам движения детей «до</w:t>
      </w:r>
      <w:r>
        <w:rPr>
          <w:rFonts w:ascii="PT Astra Serif" w:eastAsia="PT Astra Serif" w:hAnsi="PT Astra Serif" w:cs="PT Astra Serif"/>
          <w:sz w:val="28"/>
          <w:szCs w:val="28"/>
        </w:rPr>
        <w:t>м-школа-дом», в местах массового нахождения граждан, общественном транспорте, на автозаправочных станциях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ти за нарушение требований ПДД РФ и возможных последствиях ДТП. </w:t>
      </w:r>
      <w:r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Привлекать к проведению мероприятий инспекторов подразделений по делам несовершеннолетних, участковых уполномоченных. </w:t>
      </w:r>
    </w:p>
    <w:p w:rsidR="0029055F" w:rsidRDefault="00C25AE8">
      <w:pPr>
        <w:pStyle w:val="normal"/>
        <w:ind w:left="-709" w:firstLine="567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7. Продолжить проведение социально-значимых мероприятий, направленных на </w:t>
      </w:r>
      <w:r>
        <w:rPr>
          <w:rFonts w:ascii="PT Astra Serif" w:eastAsia="PT Astra Serif" w:hAnsi="PT Astra Serif" w:cs="PT Astra Serif"/>
          <w:sz w:val="28"/>
          <w:szCs w:val="28"/>
        </w:rPr>
        <w:t>повышение культуры поведения участников дорожного движения, обеспечение безопасности детей на дорогах. К проведению мероприятий привлекать представителей общественных организаций, СМИ, популярных блогеров, отряды юных инспекторов движения, волонтерские дви</w:t>
      </w:r>
      <w:r>
        <w:rPr>
          <w:rFonts w:ascii="PT Astra Serif" w:eastAsia="PT Astra Serif" w:hAnsi="PT Astra Serif" w:cs="PT Astra Serif"/>
          <w:sz w:val="28"/>
          <w:szCs w:val="28"/>
        </w:rPr>
        <w:t>жения, родительские патрули, известных личностей, использовать возможности социальных сетей. При планировании мероприятий учитывать анализ аварийности на обслуживаемой территории (место, возраст участников дорожного движения, время совершения ДТП, дни неде</w:t>
      </w:r>
      <w:r>
        <w:rPr>
          <w:rFonts w:ascii="PT Astra Serif" w:eastAsia="PT Astra Serif" w:hAnsi="PT Astra Serif" w:cs="PT Astra Serif"/>
          <w:sz w:val="28"/>
          <w:szCs w:val="28"/>
        </w:rPr>
        <w:t>ли и т.п.).</w:t>
      </w:r>
    </w:p>
    <w:p w:rsidR="0029055F" w:rsidRDefault="00C25AE8">
      <w:pPr>
        <w:pStyle w:val="normal"/>
        <w:ind w:left="-709" w:firstLine="567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8. Организовать профилактическую работу в местах, которые посещают граждане: больницы, общепит, учреждения социальной политики, дополнительного образования, пенсионные фонды, почтовые отделения связи по размещению тематических материалов в инфо</w:t>
      </w:r>
      <w:r>
        <w:rPr>
          <w:rFonts w:ascii="PT Astra Serif" w:eastAsia="PT Astra Serif" w:hAnsi="PT Astra Serif" w:cs="PT Astra Serif"/>
          <w:sz w:val="28"/>
          <w:szCs w:val="28"/>
        </w:rPr>
        <w:t>рмационных стендах.</w:t>
      </w:r>
    </w:p>
    <w:p w:rsidR="0029055F" w:rsidRDefault="00C25AE8">
      <w:pPr>
        <w:pStyle w:val="normal"/>
        <w:ind w:left="-709" w:firstLine="567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9.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предприятий, щитах.</w:t>
      </w:r>
    </w:p>
    <w:p w:rsidR="0029055F" w:rsidRDefault="00C25AE8">
      <w:pPr>
        <w:pStyle w:val="normal"/>
        <w:ind w:left="-709" w:firstLine="567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10. Вопросы детского дорожно-транспортного травматизма и аварийности в цело</w:t>
      </w:r>
      <w:r>
        <w:rPr>
          <w:rFonts w:ascii="PT Astra Serif" w:eastAsia="PT Astra Serif" w:hAnsi="PT Astra Serif" w:cs="PT Astra Serif"/>
          <w:sz w:val="28"/>
          <w:szCs w:val="28"/>
        </w:rPr>
        <w:t>м рассматривать на комиссиях по безопасности дорожного движения, где заслушивать руководителей образовательных организаций, которые допустили рост либо повторность ДТП с участием детей.</w:t>
      </w:r>
    </w:p>
    <w:p w:rsidR="0029055F" w:rsidRDefault="0029055F">
      <w:pPr>
        <w:pStyle w:val="normal"/>
        <w:ind w:left="-709" w:firstLine="567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9055F" w:rsidRDefault="0029055F">
      <w:pPr>
        <w:pStyle w:val="normal"/>
        <w:ind w:left="-709" w:firstLine="567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9055F" w:rsidRDefault="00C25AE8">
      <w:pPr>
        <w:pStyle w:val="normal"/>
        <w:ind w:left="-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i/>
          <w:sz w:val="28"/>
          <w:szCs w:val="28"/>
        </w:rPr>
        <w:t>Управление Госавтоинспекции ГУ МВД России по Свердловской области</w:t>
      </w:r>
    </w:p>
    <w:p w:rsidR="0029055F" w:rsidRDefault="0029055F">
      <w:pPr>
        <w:pStyle w:val="normal"/>
        <w:ind w:left="-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9055F" w:rsidRDefault="0029055F">
      <w:pPr>
        <w:pStyle w:val="normal"/>
        <w:ind w:left="-709" w:firstLine="284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sectPr w:rsidR="0029055F" w:rsidSect="0029055F">
      <w:headerReference w:type="default" r:id="rId21"/>
      <w:pgSz w:w="11906" w:h="16838"/>
      <w:pgMar w:top="851" w:right="566" w:bottom="56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AE8" w:rsidRDefault="00C25AE8" w:rsidP="0029055F">
      <w:r>
        <w:separator/>
      </w:r>
    </w:p>
  </w:endnote>
  <w:endnote w:type="continuationSeparator" w:id="1">
    <w:p w:rsidR="00C25AE8" w:rsidRDefault="00C25AE8" w:rsidP="00290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AE8" w:rsidRDefault="00C25AE8" w:rsidP="0029055F">
      <w:r>
        <w:separator/>
      </w:r>
    </w:p>
  </w:footnote>
  <w:footnote w:type="continuationSeparator" w:id="1">
    <w:p w:rsidR="00C25AE8" w:rsidRDefault="00C25AE8" w:rsidP="00290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55F" w:rsidRDefault="0029055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C25AE8">
      <w:rPr>
        <w:color w:val="000000"/>
      </w:rPr>
      <w:instrText>PAGE</w:instrText>
    </w:r>
    <w:r w:rsidR="00551339">
      <w:rPr>
        <w:color w:val="000000"/>
      </w:rPr>
      <w:fldChar w:fldCharType="separate"/>
    </w:r>
    <w:r w:rsidR="00551339">
      <w:rPr>
        <w:noProof/>
        <w:color w:val="000000"/>
      </w:rPr>
      <w:t>7</w:t>
    </w:r>
    <w:r>
      <w:rPr>
        <w:color w:val="000000"/>
      </w:rPr>
      <w:fldChar w:fldCharType="end"/>
    </w:r>
  </w:p>
  <w:p w:rsidR="0029055F" w:rsidRDefault="0029055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217BA"/>
    <w:multiLevelType w:val="multilevel"/>
    <w:tmpl w:val="D6A4D228"/>
    <w:lvl w:ilvl="0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55F"/>
    <w:rsid w:val="0029055F"/>
    <w:rsid w:val="00551339"/>
    <w:rsid w:val="00C2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2905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905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905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9055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2905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2905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9055F"/>
  </w:style>
  <w:style w:type="table" w:customStyle="1" w:styleId="TableNormal">
    <w:name w:val="Table Normal"/>
    <w:rsid w:val="002905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9055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905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5513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0</c:v>
                </c:pt>
                <c:pt idx="2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9-4AAF-82CD-B0C516FFF232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D9-4AAF-82CD-B0C516FFF232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D9-4AAF-82CD-B0C516FFF2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</c:v>
                </c:pt>
                <c:pt idx="1">
                  <c:v>0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shape val="box"/>
        <c:axId val="132771200"/>
        <c:axId val="132813952"/>
        <c:axId val="0"/>
      </c:bar3DChart>
      <c:catAx>
        <c:axId val="1327712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813952"/>
        <c:crosses val="autoZero"/>
        <c:auto val="1"/>
        <c:lblAlgn val="ctr"/>
        <c:lblOffset val="100"/>
      </c:catAx>
      <c:valAx>
        <c:axId val="1328139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771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F0-47DB-884E-AA47CD0219A7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F0-47DB-884E-AA47CD0219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2A0-42FB-94AD-244A1C0FCCEA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2A0-42FB-94AD-244A1C0FCCEA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tx>
                <c:rich>
                  <a:bodyPr/>
                  <a:lstStyle/>
                  <a:p>
                    <a:fld id="{1433EB88-D4CD-40F4-9352-8F94E666A00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8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2A0-42FB-94AD-244A1C0FCCEA}"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tx>
                <c:rich>
                  <a:bodyPr/>
                  <a:lstStyle/>
                  <a:p>
                    <a:fld id="{1ED54CB7-E017-454D-BCCB-6E1605F73CE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6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2A0-42FB-94AD-244A1C0FCC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2"/>
                <c:pt idx="0">
                  <c:v>8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E2A0-42FB-94AD-244A1C0FCCEA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71061583577712628"/>
          <c:y val="0.24718357396940538"/>
        </c:manualLayout>
      </c:layout>
      <c:spPr>
        <a:noFill/>
        <a:ln>
          <a:noFill/>
        </a:ln>
        <a:effectLst/>
      </c:spPr>
    </c:title>
    <c:view3D>
      <c:rotX val="75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A5B-4977-84C1-7A497AC81CED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FA5B-4977-84C1-7A497AC81CED}"/>
              </c:ext>
            </c:extLst>
          </c:dPt>
          <c:dLbls>
            <c:dLbl>
              <c:idx val="0"/>
              <c:layout>
                <c:manualLayout>
                  <c:x val="0.15037214922914688"/>
                  <c:y val="4.0147060269151658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A5B-4977-84C1-7A497AC81CED}"/>
                </c:ext>
              </c:extLst>
            </c:dLbl>
            <c:dLbl>
              <c:idx val="1"/>
              <c:layout>
                <c:manualLayout>
                  <c:x val="-0.14275598248166199"/>
                  <c:y val="-8.3234932712062767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A5B-4977-84C1-7A497AC81C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2"/>
                <c:pt idx="0">
                  <c:v>Екатеринбург</c:v>
                </c:pt>
                <c:pt idx="1">
                  <c:v>Североуральск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FA5B-4977-84C1-7A497AC81CED}"/>
            </c:ext>
          </c:extLst>
        </c:ser>
        <c:extLst xmlns:c16r2="http://schemas.microsoft.com/office/drawing/2015/06/chart"/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Байкалово</c:v>
                </c:pt>
                <c:pt idx="3">
                  <c:v>Березовский</c:v>
                </c:pt>
                <c:pt idx="4">
                  <c:v>Ревда</c:v>
                </c:pt>
                <c:pt idx="5">
                  <c:v>Североуральск</c:v>
                </c:pt>
                <c:pt idx="6">
                  <c:v>Туринск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75F-4199-924F-D8C76B4887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Байкалово</c:v>
                </c:pt>
                <c:pt idx="3">
                  <c:v>Березовский</c:v>
                </c:pt>
                <c:pt idx="4">
                  <c:v>Ревда</c:v>
                </c:pt>
                <c:pt idx="5">
                  <c:v>Североуральск</c:v>
                </c:pt>
                <c:pt idx="6">
                  <c:v>Туринск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75F-4199-924F-D8C76B48879D}"/>
            </c:ext>
          </c:extLst>
        </c:ser>
        <c:dLbls>
          <c:showVal val="1"/>
        </c:dLbls>
        <c:gapWidth val="182"/>
        <c:axId val="132066688"/>
        <c:axId val="132065152"/>
      </c:barChart>
      <c:valAx>
        <c:axId val="13206515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066688"/>
        <c:crosses val="autoZero"/>
        <c:crossBetween val="between"/>
      </c:valAx>
      <c:catAx>
        <c:axId val="132066688"/>
        <c:scaling>
          <c:orientation val="minMax"/>
        </c:scaling>
        <c:axPos val="l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06515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F1-4D84-A233-723FB39E724C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F1-4D84-A233-723FB39E724C}"/>
                </c:ext>
              </c:extLst>
            </c:dLbl>
            <c:dLbl>
              <c:idx val="2"/>
              <c:layout>
                <c:manualLayout>
                  <c:x val="-0.10577890027897463"/>
                  <c:y val="-2.6742292806619584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F1-4D84-A233-723FB39E72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0B-44DB-AEC8-8ECB59DD80F5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0B-44DB-AEC8-8ECB59DD80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показателей в</a:t>
            </a:r>
            <a:r>
              <a:rPr lang="ru-RU" b="1" baseline="0">
                <a:solidFill>
                  <a:sysClr val="windowText" lastClr="000000"/>
                </a:solidFill>
              </a:rPr>
              <a:t> зависимости от погодных условий</a:t>
            </a:r>
            <a:endParaRPr lang="ru-RU" b="1">
              <a:solidFill>
                <a:sysClr val="windowText" lastClr="000000"/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showVal val="1"/>
        </c:dLbls>
        <c:gapWidth val="219"/>
        <c:overlap val="-27"/>
        <c:axId val="140497664"/>
        <c:axId val="140499200"/>
      </c:barChart>
      <c:catAx>
        <c:axId val="1404976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499200"/>
        <c:crosses val="autoZero"/>
        <c:auto val="1"/>
        <c:lblAlgn val="ctr"/>
        <c:lblOffset val="100"/>
      </c:catAx>
      <c:valAx>
        <c:axId val="1404992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497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showVal val="1"/>
        </c:dLbls>
        <c:gapWidth val="219"/>
        <c:overlap val="-27"/>
        <c:axId val="140448512"/>
        <c:axId val="140450048"/>
      </c:barChart>
      <c:catAx>
        <c:axId val="140448512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450048"/>
        <c:crosses val="autoZero"/>
        <c:auto val="1"/>
        <c:lblAlgn val="ctr"/>
        <c:lblOffset val="100"/>
        <c:tickLblSkip val="1"/>
      </c:catAx>
      <c:valAx>
        <c:axId val="1404500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44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6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Val val="1"/>
        </c:dLbls>
        <c:gapWidth val="219"/>
        <c:axId val="189252352"/>
        <c:axId val="189253888"/>
      </c:barChart>
      <c:catAx>
        <c:axId val="1892523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253888"/>
        <c:crosses val="autoZero"/>
        <c:auto val="1"/>
        <c:lblAlgn val="ctr"/>
        <c:lblOffset val="100"/>
      </c:catAx>
      <c:valAx>
        <c:axId val="1892538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252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2D8-406A-A694-64B7E3913897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8-406A-A694-64B7E3913897}"/>
                </c:ext>
              </c:extLst>
            </c:dLbl>
            <c:dLbl>
              <c:idx val="1"/>
              <c:layout>
                <c:manualLayout>
                  <c:x val="-7.8432007013339133E-2"/>
                  <c:y val="-4.43774727274135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2D8-406A-A694-64B7E3913897}"/>
                </c:ext>
              </c:extLst>
            </c:dLbl>
            <c:dLbl>
              <c:idx val="2"/>
              <c:layout>
                <c:manualLayout>
                  <c:x val="-0.12449184802801576"/>
                  <c:y val="-0.1181044294241981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2D8-406A-A694-64B7E39138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3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Съезд с дороги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2D8-406A-A694-64B7E3913897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77-4844-9885-B36CAF39957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77-4844-9885-B36CAF39957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877-4844-9885-B36CAF39957A}"/>
                </c:ext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</c:v>
                </c:pt>
                <c:pt idx="2">
                  <c:v>6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1.8674136321195144E-2"/>
                  <c:y val="-3.08880308880308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877-4844-9885-B36CAF39957A}"/>
                </c:ext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877-4844-9885-B36CAF39957A}"/>
                </c:ext>
              </c:extLst>
            </c:dLbl>
            <c:dLbl>
              <c:idx val="3"/>
              <c:layout>
                <c:manualLayout>
                  <c:x val="2.9389626950225956E-2"/>
                  <c:y val="-3.088803088803089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0877-4844-9885-B36CAF39957A}"/>
                </c:ext>
              </c:extLst>
            </c:dLbl>
            <c:dLbl>
              <c:idx val="4"/>
              <c:layout>
                <c:manualLayout>
                  <c:x val="3.5273368606701931E-2"/>
                  <c:y val="-7.2072072072072071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gapWidth val="182"/>
        <c:axId val="82219008"/>
        <c:axId val="82220544"/>
      </c:barChart>
      <c:catAx>
        <c:axId val="822190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220544"/>
        <c:crosses val="autoZero"/>
        <c:auto val="1"/>
        <c:lblAlgn val="ctr"/>
        <c:lblOffset val="100"/>
      </c:catAx>
      <c:valAx>
        <c:axId val="8222054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219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1631</Words>
  <Characters>9300</Characters>
  <Application>Microsoft Office Word</Application>
  <DocSecurity>0</DocSecurity>
  <Lines>77</Lines>
  <Paragraphs>21</Paragraphs>
  <ScaleCrop>false</ScaleCrop>
  <Company>Ya Blondinko Edition</Company>
  <LinksUpToDate>false</LinksUpToDate>
  <CharactersWithSpaces>10910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asrock</cp:lastModifiedBy>
  <cp:revision>2</cp:revision>
  <dcterms:created xsi:type="dcterms:W3CDTF">2025-05-12T06:44:00Z</dcterms:created>
  <dcterms:modified xsi:type="dcterms:W3CDTF">2025-05-12T06:44:00Z</dcterms:modified>
</cp:coreProperties>
</file>