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845E" w14:textId="5107A343" w:rsidR="00656DE9" w:rsidRPr="00B93E66" w:rsidRDefault="00656DE9" w:rsidP="00656DE9">
      <w:pPr>
        <w:pStyle w:val="af0"/>
        <w:jc w:val="center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B93E66">
        <w:rPr>
          <w:rStyle w:val="FontStyle207"/>
          <w:rFonts w:ascii="Times New Roman" w:hAnsi="Times New Roman" w:cs="Times New Roman"/>
          <w:b/>
          <w:sz w:val="24"/>
          <w:szCs w:val="24"/>
        </w:rPr>
        <w:t>Результаты педагогической диагностики</w:t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с детьми </w:t>
      </w:r>
      <w:r w:rsidR="00D76C1E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пятого </w:t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>года жизни</w:t>
      </w:r>
      <w:r w:rsidRPr="00B93E66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за 202</w:t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>4</w:t>
      </w:r>
      <w:r w:rsidRPr="00B93E66">
        <w:rPr>
          <w:rStyle w:val="FontStyle207"/>
          <w:rFonts w:ascii="Times New Roman" w:hAnsi="Times New Roman" w:cs="Times New Roman"/>
          <w:b/>
          <w:sz w:val="24"/>
          <w:szCs w:val="24"/>
        </w:rPr>
        <w:t>–202</w:t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>5</w:t>
      </w:r>
      <w:r w:rsidRPr="00B93E66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FE5CD0E" w14:textId="77777777" w:rsidR="00656DE9" w:rsidRDefault="00656DE9" w:rsidP="00656DE9">
      <w:pPr>
        <w:pStyle w:val="af0"/>
        <w:ind w:right="480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93E66">
        <w:rPr>
          <w:rStyle w:val="FontStyle207"/>
          <w:rFonts w:ascii="Times New Roman" w:hAnsi="Times New Roman" w:cs="Times New Roman"/>
          <w:b/>
          <w:sz w:val="24"/>
          <w:szCs w:val="24"/>
        </w:rPr>
        <w:t>Воспитатели:</w:t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Васильева </w:t>
      </w:r>
      <w:proofErr w:type="gramStart"/>
      <w:r>
        <w:rPr>
          <w:rStyle w:val="FontStyle207"/>
          <w:rFonts w:ascii="Times New Roman" w:hAnsi="Times New Roman" w:cs="Times New Roman"/>
          <w:b/>
          <w:sz w:val="24"/>
          <w:szCs w:val="24"/>
        </w:rPr>
        <w:t>М.В.</w:t>
      </w:r>
      <w:proofErr w:type="gramEnd"/>
      <w:r>
        <w:rPr>
          <w:rStyle w:val="FontStyle207"/>
          <w:rFonts w:ascii="Times New Roman" w:hAnsi="Times New Roman" w:cs="Times New Roman"/>
          <w:b/>
          <w:sz w:val="24"/>
          <w:szCs w:val="24"/>
        </w:rPr>
        <w:t>,   Хасанова М. А.</w:t>
      </w:r>
    </w:p>
    <w:p w14:paraId="2DF89A28" w14:textId="77777777" w:rsidR="00656DE9" w:rsidRPr="00A4458D" w:rsidRDefault="00656DE9" w:rsidP="00656DE9">
      <w:pPr>
        <w:suppressAutoHyphens w:val="0"/>
        <w:spacing w:after="0" w:line="360" w:lineRule="auto"/>
        <w:ind w:left="101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A445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zh-CN"/>
        </w:rPr>
        <w:t>Характеристика</w:t>
      </w:r>
      <w:r w:rsidRPr="00A4458D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zh-CN"/>
        </w:rPr>
        <w:t>группы.</w:t>
      </w:r>
    </w:p>
    <w:p w14:paraId="353EC4FA" w14:textId="0FAA78CE" w:rsidR="00656DE9" w:rsidRPr="00A4458D" w:rsidRDefault="00656DE9" w:rsidP="00656DE9">
      <w:pPr>
        <w:suppressAutoHyphens w:val="0"/>
        <w:spacing w:after="0" w:line="360" w:lineRule="auto"/>
        <w:ind w:left="101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</w:t>
      </w:r>
      <w:r w:rsidRPr="00A4458D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группе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 </w:t>
      </w:r>
      <w:r w:rsidR="003B5C1E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на начало года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12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 детей</w:t>
      </w:r>
      <w:r w:rsidR="003B5C1E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, на конец 10 детей</w:t>
      </w:r>
      <w:r w:rsidRPr="00A4458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en-US" w:eastAsia="zh-CN"/>
        </w:rPr>
        <w:t> </w:t>
      </w:r>
      <w:r w:rsidR="003B5C1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zh-CN"/>
        </w:rPr>
        <w:t>среднего</w:t>
      </w:r>
      <w:r w:rsidRPr="00A4458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возраста</w:t>
      </w:r>
      <w:r w:rsidRPr="00A4458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(</w:t>
      </w:r>
      <w:proofErr w:type="gramStart"/>
      <w:r w:rsidR="005E085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4</w:t>
      </w:r>
      <w:r w:rsidRPr="00A4458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–</w:t>
      </w:r>
      <w:r w:rsidRPr="00A4458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="005E085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zh-CN"/>
        </w:rPr>
        <w:t>5</w:t>
      </w:r>
      <w:proofErr w:type="gramEnd"/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 </w:t>
      </w:r>
      <w:r w:rsidR="005E085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лет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).</w:t>
      </w:r>
      <w:r w:rsidRPr="00A4458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Из них</w:t>
      </w:r>
      <w:r w:rsidRPr="00A4458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en-US" w:eastAsia="zh-CN"/>
        </w:rPr>
        <w:t> </w:t>
      </w:r>
      <w:r w:rsidR="008123B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zh-CN"/>
        </w:rPr>
        <w:t>6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 мальчиков</w:t>
      </w:r>
      <w:r w:rsidRPr="00A4458D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6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 девочек</w:t>
      </w:r>
    </w:p>
    <w:p w14:paraId="4417797F" w14:textId="006F4F08" w:rsidR="00656DE9" w:rsidRPr="00A4458D" w:rsidRDefault="00656DE9" w:rsidP="00656DE9">
      <w:pPr>
        <w:suppressAutoHyphens w:val="0"/>
        <w:spacing w:after="0" w:line="360" w:lineRule="auto"/>
        <w:ind w:left="101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A445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zh-CN"/>
        </w:rPr>
        <w:t>Дата</w:t>
      </w:r>
      <w:r w:rsidRPr="00A4458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zh-CN"/>
        </w:rPr>
        <w:t>проведения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:</w:t>
      </w:r>
      <w:r w:rsidRPr="00A4458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сентябрь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2</w:t>
      </w:r>
      <w:r w:rsidR="008123BF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4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г., май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2</w:t>
      </w:r>
      <w:r w:rsidR="008123BF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5</w:t>
      </w:r>
      <w:r w:rsidRPr="00A4458D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 г.</w:t>
      </w:r>
    </w:p>
    <w:p w14:paraId="539CCC56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BF69E7">
        <w:rPr>
          <w:rFonts w:asciiTheme="majorBidi" w:eastAsiaTheme="minorEastAsia" w:hAnsiTheme="majorBidi" w:cstheme="majorBidi"/>
          <w:b/>
          <w:bCs/>
          <w:kern w:val="2"/>
          <w:sz w:val="24"/>
          <w:szCs w:val="24"/>
          <w:lang w:eastAsia="zh-CN"/>
          <w14:ligatures w14:val="standardContextual"/>
        </w:rPr>
        <w:t>Цель мониторинга</w:t>
      </w: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:</w:t>
      </w: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val="en-US" w:eastAsia="zh-CN"/>
          <w14:ligatures w14:val="standardContextual"/>
        </w:rPr>
        <w:t> </w:t>
      </w: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14:paraId="4157D8DB" w14:textId="77777777" w:rsidR="00656DE9" w:rsidRPr="00BF69E7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BF69E7">
        <w:rPr>
          <w:rFonts w:asciiTheme="majorBidi" w:eastAsiaTheme="minorEastAsia" w:hAnsiTheme="majorBidi" w:cstheme="majorBidi"/>
          <w:b/>
          <w:bCs/>
          <w:kern w:val="2"/>
          <w:sz w:val="24"/>
          <w:szCs w:val="24"/>
          <w:lang w:eastAsia="zh-CN"/>
          <w14:ligatures w14:val="standardContextual"/>
        </w:rPr>
        <w:t>Задачи мониторинга:</w:t>
      </w:r>
    </w:p>
    <w:p w14:paraId="62272CB0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определить уровень развития детей по пяти образовательным областям;</w:t>
      </w:r>
    </w:p>
    <w:p w14:paraId="13EA41B1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определить уровень развития по группе в целом;</w:t>
      </w:r>
    </w:p>
    <w:p w14:paraId="1CE6F068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оптимизировать работу с детьми, наметить направление работы по итогам мониторинга по группе в целом;</w:t>
      </w:r>
    </w:p>
    <w:p w14:paraId="62A175BC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определить образовательную траекторию развития каждого ребенка.</w:t>
      </w:r>
    </w:p>
    <w:p w14:paraId="672E90BA" w14:textId="77777777" w:rsidR="00656DE9" w:rsidRPr="00BF69E7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BF69E7">
        <w:rPr>
          <w:rFonts w:asciiTheme="majorBidi" w:eastAsiaTheme="minorEastAsia" w:hAnsiTheme="majorBidi" w:cstheme="majorBidi"/>
          <w:b/>
          <w:bCs/>
          <w:kern w:val="2"/>
          <w:sz w:val="24"/>
          <w:szCs w:val="24"/>
          <w:lang w:eastAsia="zh-CN"/>
          <w14:ligatures w14:val="standardContextual"/>
        </w:rPr>
        <w:t>Методы диагностики:</w:t>
      </w:r>
    </w:p>
    <w:p w14:paraId="00730AD6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наблюдение;</w:t>
      </w:r>
    </w:p>
    <w:p w14:paraId="5873705C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итоговые упражнения;</w:t>
      </w:r>
    </w:p>
    <w:p w14:paraId="5FAA513D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индивидуальная беседа;</w:t>
      </w:r>
    </w:p>
    <w:p w14:paraId="23FB71F8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- беседа с родителями с учетом анкетирования;</w:t>
      </w:r>
    </w:p>
    <w:p w14:paraId="005004A6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BF69E7">
        <w:rPr>
          <w:rFonts w:asciiTheme="majorBidi" w:eastAsiaTheme="minorEastAsia" w:hAnsiTheme="majorBidi" w:cstheme="majorBidi"/>
          <w:b/>
          <w:bCs/>
          <w:kern w:val="2"/>
          <w:sz w:val="24"/>
          <w:szCs w:val="24"/>
          <w:lang w:eastAsia="zh-CN"/>
          <w14:ligatures w14:val="standardContextual"/>
        </w:rPr>
        <w:t>Обследование проводилось по пяти образовательным областям</w:t>
      </w: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:</w:t>
      </w:r>
    </w:p>
    <w:p w14:paraId="18CF07B5" w14:textId="77777777" w:rsidR="00656DE9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Социально-коммуникативное развитие</w:t>
      </w: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,</w:t>
      </w:r>
    </w:p>
    <w:p w14:paraId="59677575" w14:textId="77777777" w:rsidR="00656DE9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 xml:space="preserve"> ф</w:t>
      </w: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изическое развитие</w:t>
      </w: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 xml:space="preserve">, </w:t>
      </w:r>
    </w:p>
    <w:p w14:paraId="7111F561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х</w:t>
      </w:r>
      <w:r w:rsidRPr="002E7964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удожественно-эстетическое развитие</w:t>
      </w:r>
    </w:p>
    <w:p w14:paraId="58FF8186" w14:textId="77777777" w:rsidR="00656DE9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р</w:t>
      </w:r>
      <w:r w:rsidRPr="00BF69E7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ечевое развитие</w:t>
      </w: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 xml:space="preserve">, </w:t>
      </w:r>
    </w:p>
    <w:p w14:paraId="5D18D21C" w14:textId="77777777" w:rsidR="00656DE9" w:rsidRPr="002E7964" w:rsidRDefault="00656DE9" w:rsidP="00656DE9">
      <w:pPr>
        <w:suppressAutoHyphens w:val="0"/>
        <w:spacing w:after="0" w:line="360" w:lineRule="auto"/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</w:pP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п</w:t>
      </w:r>
      <w:r w:rsidRPr="00BF69E7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ознавательное развитие</w:t>
      </w:r>
      <w:r w:rsidRPr="00974BA9">
        <w:rPr>
          <w:rFonts w:asciiTheme="majorBidi" w:eastAsiaTheme="minorEastAsia" w:hAnsiTheme="majorBidi" w:cstheme="majorBidi"/>
          <w:kern w:val="2"/>
          <w:sz w:val="24"/>
          <w:szCs w:val="24"/>
          <w:lang w:eastAsia="zh-CN"/>
          <w14:ligatures w14:val="standardContextual"/>
        </w:rPr>
        <w:t>.</w:t>
      </w:r>
    </w:p>
    <w:tbl>
      <w:tblPr>
        <w:tblStyle w:val="af1"/>
        <w:tblpPr w:leftFromText="180" w:rightFromText="180" w:vertAnchor="page" w:horzAnchor="margin" w:tblpY="681"/>
        <w:tblW w:w="10255" w:type="dxa"/>
        <w:tblLayout w:type="fixed"/>
        <w:tblLook w:val="04A0" w:firstRow="1" w:lastRow="0" w:firstColumn="1" w:lastColumn="0" w:noHBand="0" w:noVBand="1"/>
      </w:tblPr>
      <w:tblGrid>
        <w:gridCol w:w="3190"/>
        <w:gridCol w:w="3105"/>
        <w:gridCol w:w="2610"/>
        <w:gridCol w:w="1350"/>
      </w:tblGrid>
      <w:tr w:rsidR="00656DE9" w:rsidRPr="00CB5C2F" w14:paraId="5ACA42C2" w14:textId="77777777" w:rsidTr="00656DE9">
        <w:trPr>
          <w:trHeight w:val="917"/>
        </w:trPr>
        <w:tc>
          <w:tcPr>
            <w:tcW w:w="10255" w:type="dxa"/>
            <w:gridSpan w:val="4"/>
          </w:tcPr>
          <w:p w14:paraId="44E455F1" w14:textId="77777777" w:rsidR="00656DE9" w:rsidRPr="00B93E66" w:rsidRDefault="00656DE9" w:rsidP="00656DE9">
            <w:pPr>
              <w:pStyle w:val="af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B93E66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педагогической диагностики за 2024–2025 год</w:t>
            </w:r>
          </w:p>
          <w:p w14:paraId="06C1D09A" w14:textId="77777777" w:rsidR="00656DE9" w:rsidRPr="00B93E66" w:rsidRDefault="00656DE9" w:rsidP="00656DE9">
            <w:pPr>
              <w:pStyle w:val="af0"/>
              <w:ind w:right="480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B93E66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Воспитатели:</w:t>
            </w:r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Васильева </w:t>
            </w:r>
            <w:proofErr w:type="gramStart"/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М.В.</w:t>
            </w:r>
            <w:proofErr w:type="gramEnd"/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,   Хасанова М. А.</w:t>
            </w:r>
          </w:p>
          <w:p w14:paraId="546C5373" w14:textId="77777777" w:rsidR="00656DE9" w:rsidRPr="00E37FE8" w:rsidRDefault="00656DE9" w:rsidP="00656DE9">
            <w:pPr>
              <w:pStyle w:val="af0"/>
              <w:jc w:val="both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DE9" w:rsidRPr="00CB5C2F" w14:paraId="2D12AF16" w14:textId="77777777" w:rsidTr="00656DE9">
        <w:tc>
          <w:tcPr>
            <w:tcW w:w="3190" w:type="dxa"/>
          </w:tcPr>
          <w:p w14:paraId="1C700078" w14:textId="77777777" w:rsidR="00656DE9" w:rsidRPr="00E331C4" w:rsidRDefault="00656DE9" w:rsidP="00656DE9">
            <w:pPr>
              <w:pStyle w:val="af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05" w:type="dxa"/>
          </w:tcPr>
          <w:p w14:paraId="0FCEB5F7" w14:textId="77777777" w:rsidR="00656DE9" w:rsidRPr="00E331C4" w:rsidRDefault="00656DE9" w:rsidP="00656DE9">
            <w:pPr>
              <w:pStyle w:val="af0"/>
              <w:jc w:val="both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овладения необходимыми навыками и умениями </w:t>
            </w:r>
          </w:p>
          <w:p w14:paraId="08278B51" w14:textId="77777777" w:rsidR="00656DE9" w:rsidRPr="00E331C4" w:rsidRDefault="00656DE9" w:rsidP="00656DE9">
            <w:pPr>
              <w:pStyle w:val="af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(начало года</w:t>
            </w:r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– чел,</w:t>
            </w: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701859F2" w14:textId="77777777" w:rsidR="00656DE9" w:rsidRPr="00E331C4" w:rsidRDefault="00656DE9" w:rsidP="00656DE9">
            <w:pPr>
              <w:pStyle w:val="af0"/>
              <w:jc w:val="both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Уровень овладения необходимыми навыками и умениями</w:t>
            </w:r>
          </w:p>
          <w:p w14:paraId="713F899B" w14:textId="77777777" w:rsidR="00656DE9" w:rsidRPr="00E331C4" w:rsidRDefault="00656DE9" w:rsidP="00656DE9">
            <w:pPr>
              <w:pStyle w:val="af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(конец года</w:t>
            </w:r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- чел,</w:t>
            </w: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  <w:r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D8EE058" w14:textId="77777777" w:rsidR="00656DE9" w:rsidRDefault="00656DE9" w:rsidP="00656DE9">
            <w:pPr>
              <w:pStyle w:val="af0"/>
              <w:jc w:val="both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37FE8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  <w:p w14:paraId="5D414C22" w14:textId="77777777" w:rsidR="00656DE9" w:rsidRPr="00E37FE8" w:rsidRDefault="00656DE9" w:rsidP="00656DE9">
            <w:pPr>
              <w:pStyle w:val="af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331C4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56DE9" w:rsidRPr="00CB5C2F" w14:paraId="5C617F75" w14:textId="77777777" w:rsidTr="00656DE9">
        <w:tc>
          <w:tcPr>
            <w:tcW w:w="3190" w:type="dxa"/>
          </w:tcPr>
          <w:p w14:paraId="40D3A6B3" w14:textId="77777777" w:rsidR="00656DE9" w:rsidRPr="000F3509" w:rsidRDefault="00656DE9" w:rsidP="00656D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105" w:type="dxa"/>
          </w:tcPr>
          <w:p w14:paraId="12AEF45A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24%</w:t>
            </w:r>
            <w:proofErr w:type="gramEnd"/>
          </w:p>
          <w:p w14:paraId="5CE0D392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76%</w:t>
            </w:r>
            <w:proofErr w:type="gramEnd"/>
          </w:p>
          <w:p w14:paraId="38216EB1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0 - 0%</w:t>
            </w:r>
          </w:p>
        </w:tc>
        <w:tc>
          <w:tcPr>
            <w:tcW w:w="2610" w:type="dxa"/>
          </w:tcPr>
          <w:p w14:paraId="75A0504B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10%</w:t>
            </w:r>
            <w:proofErr w:type="gramEnd"/>
          </w:p>
          <w:p w14:paraId="22353ED7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70%</w:t>
            </w:r>
            <w:proofErr w:type="gramEnd"/>
          </w:p>
          <w:p w14:paraId="6FB87FAA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– 20%</w:t>
            </w:r>
          </w:p>
        </w:tc>
        <w:tc>
          <w:tcPr>
            <w:tcW w:w="1350" w:type="dxa"/>
          </w:tcPr>
          <w:p w14:paraId="14069A7E" w14:textId="77777777" w:rsidR="00656DE9" w:rsidRPr="00CB5C2F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656DE9" w:rsidRPr="00CB5C2F" w14:paraId="272124DB" w14:textId="77777777" w:rsidTr="00656DE9">
        <w:tc>
          <w:tcPr>
            <w:tcW w:w="3190" w:type="dxa"/>
          </w:tcPr>
          <w:p w14:paraId="23638160" w14:textId="77777777" w:rsidR="00656DE9" w:rsidRPr="000F3509" w:rsidRDefault="00656DE9" w:rsidP="00656D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05" w:type="dxa"/>
          </w:tcPr>
          <w:p w14:paraId="3B66F97F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67%</w:t>
            </w:r>
          </w:p>
          <w:p w14:paraId="787E4AC2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33%</w:t>
            </w:r>
          </w:p>
          <w:p w14:paraId="2006FB93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0%</w:t>
            </w:r>
          </w:p>
        </w:tc>
        <w:tc>
          <w:tcPr>
            <w:tcW w:w="2610" w:type="dxa"/>
          </w:tcPr>
          <w:p w14:paraId="46EDFD0F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40%</w:t>
            </w:r>
          </w:p>
          <w:p w14:paraId="33120D4E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– 60%</w:t>
            </w:r>
            <w:proofErr w:type="gramEnd"/>
          </w:p>
          <w:p w14:paraId="56952F8B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0%</w:t>
            </w:r>
          </w:p>
        </w:tc>
        <w:tc>
          <w:tcPr>
            <w:tcW w:w="1350" w:type="dxa"/>
          </w:tcPr>
          <w:p w14:paraId="344DC8E7" w14:textId="77777777" w:rsidR="00656DE9" w:rsidRPr="00CB5C2F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656DE9" w:rsidRPr="00CB5C2F" w14:paraId="49A4C09F" w14:textId="77777777" w:rsidTr="00656DE9">
        <w:tc>
          <w:tcPr>
            <w:tcW w:w="3190" w:type="dxa"/>
          </w:tcPr>
          <w:p w14:paraId="3D8F9E5B" w14:textId="77777777" w:rsidR="00656DE9" w:rsidRPr="000F3509" w:rsidRDefault="00656DE9" w:rsidP="00656D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05" w:type="dxa"/>
          </w:tcPr>
          <w:p w14:paraId="49BAD6C2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– 92%</w:t>
            </w:r>
            <w:proofErr w:type="gramEnd"/>
          </w:p>
          <w:p w14:paraId="1FCDB82E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8%</w:t>
            </w:r>
            <w:proofErr w:type="gramEnd"/>
          </w:p>
          <w:p w14:paraId="321F7F2C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0" w:type="dxa"/>
          </w:tcPr>
          <w:p w14:paraId="7D5E993E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30%</w:t>
            </w:r>
            <w:proofErr w:type="gramEnd"/>
          </w:p>
          <w:p w14:paraId="3129CCB2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– 60%</w:t>
            </w:r>
            <w:proofErr w:type="gramEnd"/>
          </w:p>
          <w:p w14:paraId="2B9E952B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10%</w:t>
            </w:r>
          </w:p>
        </w:tc>
        <w:tc>
          <w:tcPr>
            <w:tcW w:w="1350" w:type="dxa"/>
          </w:tcPr>
          <w:p w14:paraId="7DCD578D" w14:textId="77777777" w:rsidR="00656DE9" w:rsidRPr="00CB5C2F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656DE9" w:rsidRPr="00CB5C2F" w14:paraId="169BFE86" w14:textId="77777777" w:rsidTr="00656DE9">
        <w:tc>
          <w:tcPr>
            <w:tcW w:w="3190" w:type="dxa"/>
          </w:tcPr>
          <w:p w14:paraId="507E6C1A" w14:textId="77777777" w:rsidR="00656DE9" w:rsidRPr="000F3509" w:rsidRDefault="00656DE9" w:rsidP="00656D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105" w:type="dxa"/>
          </w:tcPr>
          <w:p w14:paraId="1D060135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25%</w:t>
            </w:r>
          </w:p>
          <w:p w14:paraId="0A6906FA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75%</w:t>
            </w:r>
          </w:p>
          <w:p w14:paraId="7A3D6B8D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0%</w:t>
            </w:r>
          </w:p>
        </w:tc>
        <w:tc>
          <w:tcPr>
            <w:tcW w:w="2610" w:type="dxa"/>
          </w:tcPr>
          <w:p w14:paraId="2153EC0C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2B934A86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– 80%</w:t>
            </w:r>
            <w:proofErr w:type="gramEnd"/>
          </w:p>
          <w:p w14:paraId="4C9EB911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– 20%</w:t>
            </w:r>
          </w:p>
        </w:tc>
        <w:tc>
          <w:tcPr>
            <w:tcW w:w="1350" w:type="dxa"/>
          </w:tcPr>
          <w:p w14:paraId="002E9879" w14:textId="77777777" w:rsidR="00656DE9" w:rsidRPr="00CB5C2F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656DE9" w:rsidRPr="00CB5C2F" w14:paraId="514B8F77" w14:textId="77777777" w:rsidTr="00656DE9">
        <w:tc>
          <w:tcPr>
            <w:tcW w:w="3190" w:type="dxa"/>
          </w:tcPr>
          <w:p w14:paraId="798026BB" w14:textId="77777777" w:rsidR="00656DE9" w:rsidRPr="000F3509" w:rsidRDefault="00656DE9" w:rsidP="00656D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14:paraId="445ACA27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0%</w:t>
            </w:r>
            <w:proofErr w:type="gramEnd"/>
          </w:p>
          <w:p w14:paraId="6A0A0DB6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– 100%</w:t>
            </w:r>
            <w:proofErr w:type="gramEnd"/>
          </w:p>
          <w:p w14:paraId="1EBCED44" w14:textId="77777777" w:rsidR="00656DE9" w:rsidRPr="000F3509" w:rsidRDefault="00656DE9" w:rsidP="00656DE9">
            <w:pPr>
              <w:pStyle w:val="af0"/>
              <w:ind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50E6FDA1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0%</w:t>
            </w:r>
            <w:proofErr w:type="gramEnd"/>
          </w:p>
          <w:p w14:paraId="489CDE9B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70%</w:t>
            </w:r>
            <w:proofErr w:type="gramEnd"/>
          </w:p>
          <w:p w14:paraId="4514C756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– 30%</w:t>
            </w:r>
          </w:p>
        </w:tc>
        <w:tc>
          <w:tcPr>
            <w:tcW w:w="1350" w:type="dxa"/>
          </w:tcPr>
          <w:p w14:paraId="492FFEB7" w14:textId="77777777" w:rsidR="00656DE9" w:rsidRPr="00CB5C2F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656DE9" w:rsidRPr="00CB5C2F" w14:paraId="19C9F8E3" w14:textId="77777777" w:rsidTr="00656DE9">
        <w:tc>
          <w:tcPr>
            <w:tcW w:w="3190" w:type="dxa"/>
          </w:tcPr>
          <w:p w14:paraId="5ACBB207" w14:textId="77777777" w:rsidR="00656DE9" w:rsidRPr="000F3509" w:rsidRDefault="00656DE9" w:rsidP="00656D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14:paraId="5379A2AA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0%</w:t>
            </w:r>
            <w:proofErr w:type="gramEnd"/>
          </w:p>
          <w:p w14:paraId="7C6231B7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 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58%</w:t>
            </w:r>
          </w:p>
          <w:p w14:paraId="5E1A3124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5 – 42%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DDC0F11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10%</w:t>
            </w:r>
            <w:proofErr w:type="gramEnd"/>
          </w:p>
          <w:p w14:paraId="6E3AC29C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70%</w:t>
            </w:r>
            <w:proofErr w:type="gramEnd"/>
          </w:p>
          <w:p w14:paraId="5F48C6CB" w14:textId="77777777" w:rsidR="00656DE9" w:rsidRDefault="00656DE9" w:rsidP="00656DE9">
            <w:pPr>
              <w:suppressAutoHyphens w:val="0"/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20%</w:t>
            </w:r>
            <w:proofErr w:type="gramEnd"/>
          </w:p>
          <w:p w14:paraId="05FF37C9" w14:textId="77777777" w:rsidR="00656DE9" w:rsidRDefault="00656DE9" w:rsidP="00656DE9">
            <w:pPr>
              <w:suppressAutoHyphens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BCBEC" w14:textId="77777777" w:rsidR="00656DE9" w:rsidRPr="000F3509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9AF585" w14:textId="77777777" w:rsidR="00656DE9" w:rsidRPr="00CB5C2F" w:rsidRDefault="00656DE9" w:rsidP="00656DE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22%</w:t>
            </w:r>
          </w:p>
        </w:tc>
      </w:tr>
    </w:tbl>
    <w:p w14:paraId="10120E8A" w14:textId="6A04DADE" w:rsidR="00E73FB9" w:rsidRPr="00D6478F" w:rsidRDefault="00D4489B" w:rsidP="00D6478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478F">
        <w:rPr>
          <w:rFonts w:asciiTheme="majorBidi" w:hAnsiTheme="majorBidi" w:cstheme="majorBidi"/>
          <w:b/>
          <w:bCs/>
          <w:sz w:val="24"/>
          <w:szCs w:val="24"/>
        </w:rPr>
        <w:t>Социально-коммуникативное развитие.</w:t>
      </w:r>
    </w:p>
    <w:p w14:paraId="4E5DE432" w14:textId="77777777" w:rsidR="00D6478F" w:rsidRPr="00D6478F" w:rsidRDefault="00D6478F" w:rsidP="00D6478F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D6478F">
        <w:rPr>
          <w:rFonts w:asciiTheme="majorBidi" w:hAnsiTheme="majorBidi" w:cstheme="majorBidi"/>
          <w:sz w:val="24"/>
          <w:szCs w:val="24"/>
          <w:lang w:eastAsia="zh-CN"/>
        </w:rPr>
        <w:t xml:space="preserve">Большинство </w:t>
      </w:r>
      <w:proofErr w:type="gramStart"/>
      <w:r w:rsidRPr="00D6478F">
        <w:rPr>
          <w:rFonts w:asciiTheme="majorBidi" w:hAnsiTheme="majorBidi" w:cstheme="majorBidi"/>
          <w:sz w:val="24"/>
          <w:szCs w:val="24"/>
          <w:lang w:eastAsia="zh-CN"/>
        </w:rPr>
        <w:t>детей</w:t>
      </w:r>
      <w:r w:rsidRPr="00D6478F">
        <w:rPr>
          <w:rFonts w:asciiTheme="majorBidi" w:hAnsiTheme="majorBidi" w:cstheme="majorBidi"/>
          <w:sz w:val="24"/>
          <w:szCs w:val="24"/>
          <w:lang w:val="en-US" w:eastAsia="zh-CN"/>
        </w:rPr>
        <w:t>  </w:t>
      </w:r>
      <w:r w:rsidRPr="00D6478F">
        <w:rPr>
          <w:rFonts w:asciiTheme="majorBidi" w:hAnsiTheme="majorBidi" w:cstheme="majorBidi"/>
          <w:sz w:val="24"/>
          <w:szCs w:val="24"/>
          <w:lang w:eastAsia="zh-CN"/>
        </w:rPr>
        <w:t>стремятся</w:t>
      </w:r>
      <w:proofErr w:type="gramEnd"/>
      <w:r w:rsidRPr="00D6478F">
        <w:rPr>
          <w:rFonts w:asciiTheme="majorBidi" w:hAnsiTheme="majorBidi" w:cstheme="majorBidi"/>
          <w:sz w:val="24"/>
          <w:szCs w:val="24"/>
          <w:lang w:eastAsia="zh-CN"/>
        </w:rPr>
        <w:t xml:space="preserve"> к общению со взрослыми и детьми.</w:t>
      </w:r>
      <w:r w:rsidRPr="00D6478F">
        <w:rPr>
          <w:rFonts w:asciiTheme="majorBidi" w:hAnsiTheme="majorBidi" w:cstheme="majorBidi"/>
          <w:sz w:val="24"/>
          <w:szCs w:val="24"/>
          <w:lang w:val="en-US" w:eastAsia="zh-CN"/>
        </w:rPr>
        <w:t>  </w:t>
      </w:r>
      <w:r w:rsidRPr="00D6478F">
        <w:rPr>
          <w:rFonts w:asciiTheme="majorBidi" w:hAnsiTheme="majorBidi" w:cstheme="majorBidi"/>
          <w:sz w:val="24"/>
          <w:szCs w:val="24"/>
          <w:lang w:eastAsia="zh-CN"/>
        </w:rPr>
        <w:t>Дети отражают в играх разные сюжеты. Активно осваивают способы ролевого поведения: называют свою роль и обращаются к сверстнику по имени игрового персонажа. В дидактических играх принимают игровую задачу и действуют в соответствии с ней. Проявляют интерес к игровому общению со сверстниками. По показу и побуждению взрослых повторяют положительные действия, эмоционально откликаются на ярко выраженное состояние близких. Спокойно играют рядом с детьми, а также вступают в общение по поводу игрушек, игровых действий. Охотно участвуют в организованной воспитателем общей деятельности с другими детьми. Любознательны, задают много вопросов о людях, их действиях. Различают людей по полу, возрасту (детей, взрослых, пожилых людей) - как в реальной жизни, так и на иллюстрациях. Сохраняют преобладающее эмоционально-положительное настроение, быстро преодолевают негативные состояния, стремятся к положительной оценке окружающих и повторению одобренных действий. Говорят, о себе в первом лице, хорошо знают свое имя, фамилию, пол, возраст, имена родственников.</w:t>
      </w:r>
    </w:p>
    <w:p w14:paraId="0308384C" w14:textId="77777777" w:rsidR="00D6478F" w:rsidRPr="00D6478F" w:rsidRDefault="00D6478F" w:rsidP="00D6478F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D6478F">
        <w:rPr>
          <w:rFonts w:asciiTheme="majorBidi" w:hAnsiTheme="majorBidi" w:cstheme="majorBidi"/>
          <w:sz w:val="24"/>
          <w:szCs w:val="24"/>
          <w:lang w:eastAsia="zh-CN"/>
        </w:rPr>
        <w:t xml:space="preserve">Дети со средним уровнем освоения программы. Дети приветливы с окружающими, не всегда проявляют интерес к словам и действиям взрослых. Играют рядом с детьми, вступают в общение по поводу игрушек, игровых действий. Участвуют в организованной воспитателем общей деятельности с другими детьми. Не всегда сохраняют эмоционально-положительное настроение, долго </w:t>
      </w:r>
      <w:r w:rsidRPr="00D6478F">
        <w:rPr>
          <w:rFonts w:asciiTheme="majorBidi" w:hAnsiTheme="majorBidi" w:cstheme="majorBidi"/>
          <w:sz w:val="24"/>
          <w:szCs w:val="24"/>
          <w:lang w:eastAsia="zh-CN"/>
        </w:rPr>
        <w:lastRenderedPageBreak/>
        <w:t>преодолевают негативные состояния. Охотно посещают детский сад, включаются в общий ритм жизни. Знают стихи, песенки, потешки, по просьбе воспитателя неохотно исполняют их. Говорят, о себе в первом лице, знает свое имя, фамилию, пол, возраст, положительно оценивают себя. Дети отражают в играх разные сюжеты, с подсказки взрослого. Неохотно вступают в ролевой диалог с воспитателем и со сверстником. У детей есть любимые игры и роли, которые они охотнее всего выполняют. В дидактических играх не всегда принимают игровую задачу, и действует в соответствии с ней.</w:t>
      </w:r>
    </w:p>
    <w:p w14:paraId="6D645ED3" w14:textId="77777777" w:rsidR="00D6478F" w:rsidRPr="00D6478F" w:rsidRDefault="00D6478F" w:rsidP="00D6478F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</w:pPr>
      <w:r w:rsidRPr="00D6478F"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  <w:t>Рекомендации:</w:t>
      </w:r>
    </w:p>
    <w:p w14:paraId="3E96ACBB" w14:textId="77777777" w:rsidR="00D6478F" w:rsidRDefault="00D6478F" w:rsidP="00D6478F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D6478F">
        <w:rPr>
          <w:rFonts w:asciiTheme="majorBidi" w:hAnsiTheme="majorBidi" w:cstheme="majorBidi"/>
          <w:sz w:val="24"/>
          <w:szCs w:val="24"/>
          <w:lang w:eastAsia="zh-CN"/>
        </w:rPr>
        <w:t>Необходимо продолжить работу по развитию игровых умений в режиссёрских играх, по развитии творческих умений по придумыванию и созданию при помощи игрушек и предметов сюжетов режиссёрских игр для показа сверстникам, активизировать работу по развитию</w:t>
      </w:r>
      <w:r w:rsidRPr="00D6478F">
        <w:rPr>
          <w:rFonts w:asciiTheme="majorBidi" w:hAnsiTheme="majorBidi" w:cstheme="majorBidi"/>
          <w:sz w:val="24"/>
          <w:szCs w:val="24"/>
          <w:lang w:val="en-US" w:eastAsia="zh-CN"/>
        </w:rPr>
        <w:t>   </w:t>
      </w:r>
      <w:r w:rsidRPr="00D6478F">
        <w:rPr>
          <w:rFonts w:asciiTheme="majorBidi" w:hAnsiTheme="majorBidi" w:cstheme="majorBidi"/>
          <w:sz w:val="24"/>
          <w:szCs w:val="24"/>
          <w:lang w:eastAsia="zh-CN"/>
        </w:rPr>
        <w:t xml:space="preserve">интереса к игровому общению со </w:t>
      </w:r>
      <w:proofErr w:type="gramStart"/>
      <w:r w:rsidRPr="00D6478F">
        <w:rPr>
          <w:rFonts w:asciiTheme="majorBidi" w:hAnsiTheme="majorBidi" w:cstheme="majorBidi"/>
          <w:sz w:val="24"/>
          <w:szCs w:val="24"/>
          <w:lang w:eastAsia="zh-CN"/>
        </w:rPr>
        <w:t>сверстниками;.</w:t>
      </w:r>
      <w:proofErr w:type="gramEnd"/>
      <w:r w:rsidRPr="00D6478F">
        <w:rPr>
          <w:rFonts w:asciiTheme="majorBidi" w:hAnsiTheme="majorBidi" w:cstheme="majorBidi"/>
          <w:sz w:val="24"/>
          <w:szCs w:val="24"/>
          <w:lang w:eastAsia="zh-CN"/>
        </w:rPr>
        <w:t xml:space="preserve"> Так же необходимо уделить внимание играм-экспериментированиям с различными предметами и материалами.</w:t>
      </w:r>
    </w:p>
    <w:p w14:paraId="63C80756" w14:textId="5D74E1B1" w:rsidR="00C062D4" w:rsidRPr="00C062D4" w:rsidRDefault="00C062D4" w:rsidP="00C062D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  <w:r w:rsidRPr="00C062D4">
        <w:rPr>
          <w:rFonts w:asciiTheme="majorBidi" w:hAnsiTheme="majorBidi" w:cstheme="majorBidi"/>
          <w:b/>
          <w:bCs/>
          <w:sz w:val="24"/>
          <w:szCs w:val="24"/>
          <w:lang w:eastAsia="zh-CN"/>
        </w:rPr>
        <w:t>Познавательное развитие</w:t>
      </w:r>
    </w:p>
    <w:p w14:paraId="3024D960" w14:textId="544A0F40" w:rsidR="00C062D4" w:rsidRPr="00C062D4" w:rsidRDefault="00C062D4" w:rsidP="00C062D4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062D4">
        <w:rPr>
          <w:rFonts w:asciiTheme="majorBidi" w:hAnsiTheme="majorBidi" w:cstheme="majorBidi"/>
          <w:sz w:val="24"/>
          <w:szCs w:val="24"/>
        </w:rPr>
        <w:t>Р</w:t>
      </w:r>
      <w:r w:rsidRPr="00C062D4">
        <w:rPr>
          <w:rFonts w:asciiTheme="majorBidi" w:hAnsiTheme="majorBidi" w:cstheme="majorBidi"/>
          <w:sz w:val="24"/>
          <w:szCs w:val="24"/>
          <w:lang w:eastAsia="zh-CN"/>
        </w:rPr>
        <w:t>абота по образовательной области «</w:t>
      </w:r>
      <w:bookmarkStart w:id="0" w:name="_Hlk200451638"/>
      <w:r w:rsidRPr="00C062D4">
        <w:rPr>
          <w:rFonts w:asciiTheme="majorBidi" w:hAnsiTheme="majorBidi" w:cstheme="majorBidi"/>
          <w:sz w:val="24"/>
          <w:szCs w:val="24"/>
          <w:lang w:eastAsia="zh-CN"/>
        </w:rPr>
        <w:t>Познавательное развитие</w:t>
      </w:r>
      <w:bookmarkEnd w:id="0"/>
      <w:r w:rsidRPr="00C062D4">
        <w:rPr>
          <w:rFonts w:asciiTheme="majorBidi" w:hAnsiTheme="majorBidi" w:cstheme="majorBidi"/>
          <w:sz w:val="24"/>
          <w:szCs w:val="24"/>
          <w:lang w:eastAsia="zh-CN"/>
        </w:rPr>
        <w:t>» была направлена на</w:t>
      </w:r>
      <w:r w:rsidRPr="00C062D4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062D4">
        <w:rPr>
          <w:rFonts w:asciiTheme="majorBidi" w:hAnsiTheme="majorBidi" w:cstheme="majorBidi"/>
          <w:sz w:val="24"/>
          <w:szCs w:val="24"/>
          <w:lang w:eastAsia="zh-CN"/>
        </w:rPr>
        <w:t>формирование у воспитанников инициативы, любознательности, активности,</w:t>
      </w:r>
      <w:r w:rsidRPr="00C062D4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062D4">
        <w:rPr>
          <w:rFonts w:asciiTheme="majorBidi" w:hAnsiTheme="majorBidi" w:cstheme="majorBidi"/>
          <w:sz w:val="24"/>
          <w:szCs w:val="24"/>
          <w:lang w:eastAsia="zh-CN"/>
        </w:rPr>
        <w:t>самостоятельности и познавательной мотивации.</w:t>
      </w:r>
    </w:p>
    <w:p w14:paraId="10B411B8" w14:textId="77777777" w:rsidR="00C062D4" w:rsidRPr="00C062D4" w:rsidRDefault="00C062D4" w:rsidP="00C062D4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062D4">
        <w:rPr>
          <w:rFonts w:asciiTheme="majorBidi" w:hAnsiTheme="majorBidi" w:cstheme="majorBidi"/>
          <w:sz w:val="24"/>
          <w:szCs w:val="24"/>
          <w:lang w:eastAsia="zh-CN"/>
        </w:rPr>
        <w:t>Дети с освоением программы проявляют интерес к предметам ближайшего окружения, их свойствам. Понимают слова, обозначающие свойства предметов и способы обследования, пытаются использовать их в своей речи. Любопытны, многократно задают вопросы «Что такое, кто такой, что делает, как называется?». Различают и называют некоторых животных разных групп, деревья. Включаются в деятельность взрослых по уходу за растениями. Самостоятельно рассматривают, обследуют предметы, действует с ними в контексте ситуации, игры. Включаются в деятельность, организованную взрослым, проявляя эмоции удивления и словесную активность в процессе познания свойств, качеств предметов. Дети выделяют и показывают форму, размер и расположение предметов. Самостоятельно выявляют отношения равенства и неравенства по размеру и количеству путем практического сравнения, зрительного восприятия, пользуются словосочетаниями «больше, меньше», словами «сначала - потом». Инициативные дети проявляют интерес к играм на видоизменение фигур, предметов.</w:t>
      </w:r>
    </w:p>
    <w:p w14:paraId="67186B26" w14:textId="77777777" w:rsidR="00C062D4" w:rsidRPr="00C062D4" w:rsidRDefault="00C062D4" w:rsidP="00C062D4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062D4">
        <w:rPr>
          <w:rFonts w:asciiTheme="majorBidi" w:hAnsiTheme="majorBidi" w:cstheme="majorBidi"/>
          <w:sz w:val="24"/>
          <w:szCs w:val="24"/>
          <w:lang w:eastAsia="zh-CN"/>
        </w:rPr>
        <w:t>Дети, которые показали средние результаты, не всегда проявляют интерес к предметам ближайшего окружения, их свойствам, чаще всего не обследуют предметы, могут по-разному действовать с ними. С помощью взрослого различает и называет некоторых животных разных групп, деревья. Дети в совместной с педагогом деятельности не всегда называют форму предметов, фигур, размеры (длиннее, выше). Не всегда бывают внимательные к словам взрослого, часто отвлекаются.</w:t>
      </w:r>
      <w:r w:rsidRPr="00C062D4">
        <w:rPr>
          <w:rFonts w:asciiTheme="majorBidi" w:hAnsiTheme="majorBidi" w:cstheme="majorBidi"/>
          <w:sz w:val="24"/>
          <w:szCs w:val="24"/>
          <w:lang w:val="en-US" w:eastAsia="zh-CN"/>
        </w:rPr>
        <w:t>  </w:t>
      </w:r>
      <w:r w:rsidRPr="00C062D4">
        <w:rPr>
          <w:rFonts w:asciiTheme="majorBidi" w:hAnsiTheme="majorBidi" w:cstheme="majorBidi"/>
          <w:sz w:val="24"/>
          <w:szCs w:val="24"/>
          <w:lang w:eastAsia="zh-CN"/>
        </w:rPr>
        <w:t xml:space="preserve">Следовательно, в группе созданы оптимальные условия для обогащения чувственного опыта детей, их представлений о многообразии свойств предметов окружающего мира; стимулировалось развитие разных видов детского восприятия: зрительного, слухового, </w:t>
      </w:r>
      <w:r w:rsidRPr="00C062D4">
        <w:rPr>
          <w:rFonts w:asciiTheme="majorBidi" w:hAnsiTheme="majorBidi" w:cstheme="majorBidi"/>
          <w:sz w:val="24"/>
          <w:szCs w:val="24"/>
          <w:lang w:eastAsia="zh-CN"/>
        </w:rPr>
        <w:lastRenderedPageBreak/>
        <w:t>осязательного, вкусового, обонятельного. Поддерживался и развивался интерес детей к совместному со взрослым и самостоятельному обследованию предметов, разнообразным действиям с ним.</w:t>
      </w:r>
      <w:r w:rsidRPr="00C062D4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</w:p>
    <w:p w14:paraId="2ED3908F" w14:textId="77777777" w:rsidR="00C062D4" w:rsidRPr="00C062D4" w:rsidRDefault="00C062D4" w:rsidP="00C062D4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</w:pPr>
      <w:r w:rsidRPr="00C062D4"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  <w:t>Рекомендации:</w:t>
      </w:r>
    </w:p>
    <w:p w14:paraId="055D8C2E" w14:textId="77777777" w:rsidR="00C062D4" w:rsidRDefault="00C062D4" w:rsidP="00C062D4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062D4">
        <w:rPr>
          <w:rFonts w:asciiTheme="majorBidi" w:hAnsiTheme="majorBidi" w:cstheme="majorBidi"/>
          <w:sz w:val="24"/>
          <w:szCs w:val="24"/>
          <w:lang w:eastAsia="zh-CN"/>
        </w:rPr>
        <w:t>Необходимо обратить внимание на формирование умений у детей сравнивать предметы по основным свойствам (цвет, форма, размер, расположение в пространстве).</w:t>
      </w:r>
    </w:p>
    <w:p w14:paraId="65188937" w14:textId="29662E2E" w:rsidR="000E6B51" w:rsidRPr="009E7D20" w:rsidRDefault="009E7D20" w:rsidP="00C062D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  <w:r w:rsidRPr="009E7D20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 развитие</w:t>
      </w:r>
    </w:p>
    <w:p w14:paraId="097F719E" w14:textId="77777777" w:rsidR="000E6B51" w:rsidRPr="000E6B51" w:rsidRDefault="000E6B51" w:rsidP="000E6B51">
      <w:pPr>
        <w:spacing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0E6B51">
        <w:rPr>
          <w:rFonts w:asciiTheme="majorBidi" w:hAnsiTheme="majorBidi" w:cstheme="majorBidi"/>
          <w:sz w:val="24"/>
          <w:szCs w:val="24"/>
          <w:lang w:eastAsia="zh-CN"/>
        </w:rPr>
        <w:t>Работа по данной образовательной области была направлена на овладение речью как средством общения и культуры; обогащение словарного словаря; развитие связной речи.</w:t>
      </w:r>
      <w:r w:rsidRPr="000E6B51">
        <w:rPr>
          <w:rFonts w:asciiTheme="majorBidi" w:hAnsiTheme="majorBidi" w:cstheme="majorBidi"/>
          <w:sz w:val="24"/>
          <w:szCs w:val="24"/>
          <w:lang w:val="en-US" w:eastAsia="zh-CN"/>
        </w:rPr>
        <w:t>  </w:t>
      </w:r>
      <w:r w:rsidRPr="000E6B51">
        <w:rPr>
          <w:rFonts w:asciiTheme="majorBidi" w:hAnsiTheme="majorBidi" w:cstheme="majorBidi"/>
          <w:sz w:val="24"/>
          <w:szCs w:val="24"/>
          <w:lang w:eastAsia="zh-CN"/>
        </w:rPr>
        <w:t>Дети с удовольствием вступают в общение со знакомыми взрослыми людьми: понимают обращенную к нему речь, отвечают на вопросы, используя простые распространенные предложения. Проявляют инициативу в общении со взрослым: обращаются с просьбой, сообщением о своем состоянии, желании, об эмоционально значимом для них событии. Используют в общении общепринятые простые формы этикета: здороваются и прощаются с воспитателем и детьми, благодарят за обед, оказанную помощь, вежливо выражают просьбу, используя слово «пожалуйста». Дети проявляют интерес к общению со сверстником: привлекают его к совместной игре, самостоятельно включаются в игровое общение, проявляя речевую активность. Совместно со взрослым охотно пересказывают знакомые сказки, по просьбе взрослого читают короткие стихи.</w:t>
      </w:r>
    </w:p>
    <w:p w14:paraId="79367883" w14:textId="77777777" w:rsidR="000E6B51" w:rsidRPr="000E6B51" w:rsidRDefault="000E6B51" w:rsidP="009E7D20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0E6B51">
        <w:rPr>
          <w:rFonts w:asciiTheme="majorBidi" w:hAnsiTheme="majorBidi" w:cstheme="majorBidi"/>
          <w:sz w:val="24"/>
          <w:szCs w:val="24"/>
          <w:lang w:val="en-US" w:eastAsia="zh-CN"/>
        </w:rPr>
        <w:t>      </w:t>
      </w:r>
      <w:r w:rsidRPr="000E6B51">
        <w:rPr>
          <w:rFonts w:asciiTheme="majorBidi" w:hAnsiTheme="majorBidi" w:cstheme="majorBidi"/>
          <w:sz w:val="24"/>
          <w:szCs w:val="24"/>
          <w:lang w:eastAsia="zh-CN"/>
        </w:rPr>
        <w:t xml:space="preserve">Дети, у которых навык в стадии формирования, не всегда вступают в общение со знакомыми взрослыми людьми: понимают обращенную к нему речь, реже отвечают на вопросы, используя односложные слова, простые предложения. С подсказки взрослого используют в общении общепринятые простые формы этикета: здороваются и прощаются с воспитателем и детьми, благодарят за обед. С помощью взрослого называют предметы, объекты природы ближайшего окружения. Проявляют интерес к общению со сверстником: самостоятельно включаются в игровое общение, проявляя речевую активность. Совместно со взрослым пересказывают знакомые сказки. По вопросам воспитателя составляют рассказ по картинке из </w:t>
      </w:r>
      <w:proofErr w:type="gramStart"/>
      <w:r w:rsidRPr="000E6B51">
        <w:rPr>
          <w:rFonts w:asciiTheme="majorBidi" w:hAnsiTheme="majorBidi" w:cstheme="majorBidi"/>
          <w:sz w:val="24"/>
          <w:szCs w:val="24"/>
          <w:lang w:eastAsia="zh-CN"/>
        </w:rPr>
        <w:t>3-4</w:t>
      </w:r>
      <w:proofErr w:type="gramEnd"/>
      <w:r w:rsidRPr="000E6B51">
        <w:rPr>
          <w:rFonts w:asciiTheme="majorBidi" w:hAnsiTheme="majorBidi" w:cstheme="majorBidi"/>
          <w:sz w:val="24"/>
          <w:szCs w:val="24"/>
          <w:lang w:eastAsia="zh-CN"/>
        </w:rPr>
        <w:t xml:space="preserve"> предложений. С помощью взрослого называют предметы бытового назначения, объекты природы, ближайшего окружения.</w:t>
      </w:r>
    </w:p>
    <w:p w14:paraId="39BA29AF" w14:textId="77777777" w:rsidR="000E6B51" w:rsidRPr="000E6B51" w:rsidRDefault="000E6B51" w:rsidP="009E7D20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</w:pPr>
      <w:r w:rsidRPr="000E6B51"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  <w:t>Рекомендации:</w:t>
      </w:r>
    </w:p>
    <w:p w14:paraId="35DDEE39" w14:textId="77777777" w:rsidR="000E6B51" w:rsidRDefault="000E6B51" w:rsidP="009E7D20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0E6B51">
        <w:rPr>
          <w:rFonts w:asciiTheme="majorBidi" w:hAnsiTheme="majorBidi" w:cstheme="majorBidi"/>
          <w:sz w:val="24"/>
          <w:szCs w:val="24"/>
          <w:lang w:eastAsia="zh-CN"/>
        </w:rPr>
        <w:t>Необходимо обратить внимание на развитие умения чистого произношения звуков родного языка, правильного слово произношения; развитие умения пересказывать сказки, составлять описательные рассказы о предметах и объектах, по картинкам, составление описательных из 5—6 предложений о предметах, рассказов из личного опыта; на развитие умения сочинять повествовательных рассказов по игрушкам, картинам; составление описательных загадок об игрушках, объектах природы.</w:t>
      </w:r>
    </w:p>
    <w:p w14:paraId="2A3B1959" w14:textId="38482674" w:rsidR="00F72BC5" w:rsidRPr="000E6B51" w:rsidRDefault="00F72BC5" w:rsidP="009E7D2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 – эстетическое развитие</w:t>
      </w:r>
    </w:p>
    <w:p w14:paraId="5C4F6D1A" w14:textId="77777777" w:rsidR="00F72BC5" w:rsidRPr="00F72BC5" w:rsidRDefault="00F72BC5" w:rsidP="00F72BC5">
      <w:pPr>
        <w:suppressAutoHyphens w:val="0"/>
        <w:spacing w:after="0" w:line="360" w:lineRule="auto"/>
        <w:ind w:left="-284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У детей сформировался интерес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14:paraId="6E195C2E" w14:textId="77777777" w:rsidR="00F72BC5" w:rsidRPr="00F72BC5" w:rsidRDefault="00F72BC5" w:rsidP="00F72BC5">
      <w:pPr>
        <w:suppressAutoHyphens w:val="0"/>
        <w:spacing w:after="0" w:line="360" w:lineRule="auto"/>
        <w:ind w:left="-284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Развивались умения создавать изображение отдельных предметов и простые</w:t>
      </w:r>
    </w:p>
    <w:p w14:paraId="5DF23377" w14:textId="77777777" w:rsidR="00F72BC5" w:rsidRPr="00F72BC5" w:rsidRDefault="00F72BC5" w:rsidP="00F72BC5">
      <w:pPr>
        <w:suppressAutoHyphens w:val="0"/>
        <w:spacing w:after="0" w:line="360" w:lineRule="auto"/>
        <w:ind w:left="-284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lastRenderedPageBreak/>
        <w:t>сюжеты в разных видах деятельности; в рисунке, лепке изображать типичные и</w:t>
      </w:r>
    </w:p>
    <w:p w14:paraId="2FAD45A8" w14:textId="77777777" w:rsidR="00F72BC5" w:rsidRPr="00F72BC5" w:rsidRDefault="00F72BC5" w:rsidP="00F72BC5">
      <w:pPr>
        <w:suppressAutoHyphens w:val="0"/>
        <w:spacing w:after="0" w:line="360" w:lineRule="auto"/>
        <w:ind w:left="-284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некоторые индивидуальные признаки, в конструировании передавать пространственно-структурные особенности постройки.</w:t>
      </w:r>
    </w:p>
    <w:p w14:paraId="25560750" w14:textId="77777777" w:rsidR="00F72BC5" w:rsidRPr="00F72BC5" w:rsidRDefault="00F72BC5" w:rsidP="00F72BC5">
      <w:pPr>
        <w:suppressAutoHyphens w:val="0"/>
        <w:spacing w:after="0" w:line="360" w:lineRule="auto"/>
        <w:ind w:left="-284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14:paraId="70635443" w14:textId="77777777" w:rsidR="00F72BC5" w:rsidRPr="00F72BC5" w:rsidRDefault="00F72BC5" w:rsidP="00F72BC5">
      <w:pPr>
        <w:suppressAutoHyphens w:val="0"/>
        <w:spacing w:after="0" w:line="360" w:lineRule="auto"/>
        <w:ind w:left="-284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Чтобы достичь лучших результатов, необходимо обратить внимание на развитие умения составлять новый цветовой тон на палитре, накладывать одну краску на другую, передавать в работах некоторые детали; на умение распределять пластилиновые шарики по картону, наносить пластилин на границы нужного контура для создания плоской пластилиновой картинки на картоне (пластилинография).</w:t>
      </w:r>
    </w:p>
    <w:p w14:paraId="1B6DAE26" w14:textId="2BF128BC" w:rsidR="00F72BC5" w:rsidRPr="00F72BC5" w:rsidRDefault="00F72BC5" w:rsidP="00F72BC5">
      <w:pPr>
        <w:suppressAutoHyphens w:val="0"/>
        <w:spacing w:after="0" w:line="360" w:lineRule="auto"/>
        <w:ind w:left="101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zh-CN"/>
        </w:rPr>
        <w:t>Рекомендации:</w:t>
      </w:r>
    </w:p>
    <w:p w14:paraId="59BE9835" w14:textId="77777777" w:rsidR="00F72BC5" w:rsidRPr="00F72BC5" w:rsidRDefault="00F72BC5" w:rsidP="00F72BC5">
      <w:pPr>
        <w:suppressAutoHyphens w:val="0"/>
        <w:spacing w:after="0" w:line="360" w:lineRule="auto"/>
        <w:ind w:left="101" w:right="952" w:hanging="140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-</w:t>
      </w:r>
      <w:r w:rsidRPr="00F72BC5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zh-CN"/>
        </w:rPr>
        <w:t>  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Продолжать совершенствовать технику рисования, лепки, аппликации, развивать</w:t>
      </w:r>
      <w:r w:rsidRPr="00F72BC5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творческие</w:t>
      </w:r>
      <w:r w:rsidRPr="00F72BC5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способности</w:t>
      </w:r>
      <w:r w:rsidRPr="00F72BC5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воспитанников</w:t>
      </w:r>
    </w:p>
    <w:p w14:paraId="7FE21020" w14:textId="77777777" w:rsidR="00F72BC5" w:rsidRPr="00F72BC5" w:rsidRDefault="00F72BC5" w:rsidP="00F72BC5">
      <w:pPr>
        <w:suppressAutoHyphens w:val="0"/>
        <w:spacing w:after="0" w:line="360" w:lineRule="auto"/>
        <w:ind w:left="101" w:right="305" w:hanging="140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-</w:t>
      </w:r>
      <w:r w:rsidRPr="00F72BC5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zh-CN"/>
        </w:rPr>
        <w:t>  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 течение дня предлагать дидактические игры, альбомы для раскрашивания, проводить</w:t>
      </w:r>
      <w:r w:rsidRPr="00F72BC5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упражнения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на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развитие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мелкой моторики</w:t>
      </w:r>
      <w:r w:rsidRPr="00F72BC5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и</w:t>
      </w:r>
      <w:r w:rsidRPr="00F72BC5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пальчиковую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гимнастику</w:t>
      </w:r>
    </w:p>
    <w:p w14:paraId="1E91AAE4" w14:textId="77777777" w:rsidR="00F72BC5" w:rsidRPr="00F72BC5" w:rsidRDefault="00F72BC5" w:rsidP="00F72BC5">
      <w:pPr>
        <w:suppressAutoHyphens w:val="0"/>
        <w:spacing w:after="0" w:line="360" w:lineRule="auto"/>
        <w:ind w:left="101" w:right="451" w:hanging="140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-</w:t>
      </w:r>
      <w:r w:rsidRPr="00F72BC5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zh-CN"/>
        </w:rPr>
        <w:t>  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 уголках для творчества предоставить возможность для самостоятельной творческой</w:t>
      </w:r>
      <w:r w:rsidRPr="00F72BC5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активности</w:t>
      </w:r>
      <w:r w:rsidRPr="00F72BC5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детей</w:t>
      </w:r>
    </w:p>
    <w:p w14:paraId="5555ABB1" w14:textId="77777777" w:rsidR="00F72BC5" w:rsidRPr="00F72BC5" w:rsidRDefault="00F72BC5" w:rsidP="00F72BC5">
      <w:pPr>
        <w:suppressAutoHyphens w:val="0"/>
        <w:spacing w:after="0" w:line="360" w:lineRule="auto"/>
        <w:ind w:left="101" w:right="371" w:hanging="140"/>
        <w:jc w:val="both"/>
        <w:rPr>
          <w:rFonts w:ascii="Arial" w:eastAsia="Times New Roman" w:hAnsi="Arial" w:cs="Arial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-</w:t>
      </w:r>
      <w:r w:rsidRPr="00F72BC5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zh-CN"/>
        </w:rPr>
        <w:t>  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Иметь необходимое оборудование для работы с пластилином, природным материалом,</w:t>
      </w:r>
      <w:r w:rsidRPr="00F72BC5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бумагой,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красками, следить</w:t>
      </w:r>
      <w:r w:rsidRPr="00F72BC5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за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их</w:t>
      </w:r>
      <w:r w:rsidRPr="00F72B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обновлением</w:t>
      </w:r>
    </w:p>
    <w:p w14:paraId="52A88E59" w14:textId="77777777" w:rsidR="00F72BC5" w:rsidRDefault="00F72BC5" w:rsidP="00F72BC5">
      <w:pPr>
        <w:suppressAutoHyphens w:val="0"/>
        <w:spacing w:after="0" w:line="360" w:lineRule="auto"/>
        <w:ind w:left="240" w:hanging="1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</w:pP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-</w:t>
      </w:r>
      <w:r w:rsidRPr="00F72BC5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zh-CN"/>
        </w:rPr>
        <w:t> 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Принимать</w:t>
      </w:r>
      <w:r w:rsidRPr="00F72BC5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участие</w:t>
      </w:r>
      <w:r w:rsidRPr="00F72BC5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</w:t>
      </w:r>
      <w:r w:rsidRPr="00F72BC5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конкурсах</w:t>
      </w:r>
      <w:r w:rsidRPr="00F72BC5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и</w:t>
      </w:r>
      <w:r w:rsidRPr="00F72BC5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val="en-US" w:eastAsia="zh-CN"/>
        </w:rPr>
        <w:t> </w:t>
      </w:r>
      <w:r w:rsidRPr="00F72BC5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выставках.</w:t>
      </w:r>
    </w:p>
    <w:p w14:paraId="7403DC60" w14:textId="532A5200" w:rsidR="00CB3A92" w:rsidRPr="00CB3A92" w:rsidRDefault="00CB3A92" w:rsidP="00F72BC5">
      <w:pPr>
        <w:suppressAutoHyphens w:val="0"/>
        <w:spacing w:after="0" w:line="360" w:lineRule="auto"/>
        <w:ind w:left="240" w:hanging="1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zh-CN"/>
        </w:rPr>
      </w:pPr>
      <w:r w:rsidRPr="00CB3A92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</w:t>
      </w:r>
    </w:p>
    <w:p w14:paraId="31B9EA13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eastAsia="zh-CN"/>
        </w:rPr>
        <w:t xml:space="preserve">Больше половины детей группы. Эти дети физически развиты. Владеют всеми основными видами движений, умеют строиться в колонну по одному, парами, в круг, шеренгу. 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самостоятельно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 У детей улучшились показатели скоростно-силовых качеств, координации, общей выносливости; </w:t>
      </w:r>
      <w:proofErr w:type="gramStart"/>
      <w:r w:rsidRPr="00CB3A92">
        <w:rPr>
          <w:rFonts w:asciiTheme="majorBidi" w:hAnsiTheme="majorBidi" w:cstheme="majorBidi"/>
          <w:sz w:val="24"/>
          <w:szCs w:val="24"/>
          <w:lang w:eastAsia="zh-CN"/>
        </w:rPr>
        <w:t>сформировалась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потребность</w:t>
      </w:r>
      <w:proofErr w:type="gramEnd"/>
      <w:r w:rsidRPr="00CB3A92">
        <w:rPr>
          <w:rFonts w:asciiTheme="majorBidi" w:hAnsiTheme="majorBidi" w:cstheme="majorBidi"/>
          <w:sz w:val="24"/>
          <w:szCs w:val="24"/>
          <w:lang w:eastAsia="zh-CN"/>
        </w:rPr>
        <w:t xml:space="preserve"> в двигательной активности, интерес к выполнению элементарных правил здорового образа жизни; сформировались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14:paraId="44559918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eastAsia="zh-CN"/>
        </w:rPr>
        <w:t>полотенцем), правила приема пищи (пользуются салфеткой, столовыми приборами).</w:t>
      </w:r>
    </w:p>
    <w:p w14:paraId="22DEFE6B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 xml:space="preserve">Дети со средним уровнем освоения программы. Слабо ориентируются в пространстве, путают правую и левую стороны, испытывают трудности при правильном исходном положение при метании, перестроении в колонну по одному. Гигиенические процедуры выполняют с напоминаем взрослого. Часто болеют простудными заболеваниями. С напоминанием соблюдают правила личной 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lastRenderedPageBreak/>
        <w:t>гигиены (вымыть руки, лицо, вытереть полотенцем), правила приема пищи (пользуются салфеткой, столовыми приборами).</w:t>
      </w:r>
    </w:p>
    <w:p w14:paraId="5FD31A66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eastAsia="zh-CN"/>
        </w:rPr>
        <w:t>Для достижения наиболее высоких показателей по образовательной области «Физическое развитие» необходимо организовывать совместную деятельность и самостоятельную двигательную деятельность детей по развитию умений в бросании, ловле, метании; наметить работу по развитию более уверенного и активного выполнения ориентировки в пространстве.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</w:p>
    <w:p w14:paraId="1EEEE0A8" w14:textId="7D8DD5EB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b/>
          <w:bCs/>
          <w:i/>
          <w:iCs/>
          <w:sz w:val="24"/>
          <w:szCs w:val="24"/>
          <w:lang w:eastAsia="zh-CN"/>
        </w:rPr>
        <w:t>Рекомендации:</w:t>
      </w:r>
    </w:p>
    <w:p w14:paraId="4D2D606D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eastAsia="zh-CN"/>
        </w:rPr>
        <w:t>-Чаще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проводить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индивидуальную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работу</w:t>
      </w:r>
    </w:p>
    <w:p w14:paraId="60D915CE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eastAsia="zh-CN"/>
        </w:rPr>
        <w:t>-Продолжать создавать развивающую предметно - пространственную среду для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оптимальной двигательной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активности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детей в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ДОУ</w:t>
      </w:r>
    </w:p>
    <w:p w14:paraId="0326625F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eastAsia="zh-CN"/>
        </w:rPr>
        <w:t>-Уделять особое внимание закреплению основных видов движения, развитию основных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физических качеств, созданию здоровьесберегающих факторов (утренняя гимнастика,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бодрящая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гимнастика,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профилактика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плоскостопия и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нарушения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осанки,</w:t>
      </w: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закаливание).</w:t>
      </w:r>
    </w:p>
    <w:p w14:paraId="6020AA06" w14:textId="5AD527E2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b/>
          <w:bCs/>
          <w:sz w:val="24"/>
          <w:szCs w:val="24"/>
          <w:lang w:eastAsia="zh-CN"/>
        </w:rPr>
        <w:t>Вывод:</w:t>
      </w:r>
      <w:r w:rsidRPr="00CB3A92">
        <w:rPr>
          <w:rFonts w:asciiTheme="majorBidi" w:hAnsiTheme="majorBidi" w:cstheme="majorBidi"/>
          <w:b/>
          <w:bCs/>
          <w:sz w:val="24"/>
          <w:szCs w:val="24"/>
          <w:lang w:val="en-US" w:eastAsia="zh-CN"/>
        </w:rPr>
        <w:t>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 xml:space="preserve">Сравнительный анализ результатов мониторинга в начале и в конце </w:t>
      </w:r>
      <w:proofErr w:type="gramStart"/>
      <w:r w:rsidRPr="00CB3A92">
        <w:rPr>
          <w:rFonts w:asciiTheme="majorBidi" w:hAnsiTheme="majorBidi" w:cstheme="majorBidi"/>
          <w:sz w:val="24"/>
          <w:szCs w:val="24"/>
          <w:lang w:eastAsia="zh-CN"/>
        </w:rPr>
        <w:t>20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24- 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20</w:t>
      </w:r>
      <w:r>
        <w:rPr>
          <w:rFonts w:asciiTheme="majorBidi" w:hAnsiTheme="majorBidi" w:cstheme="majorBidi"/>
          <w:sz w:val="24"/>
          <w:szCs w:val="24"/>
          <w:lang w:eastAsia="zh-CN"/>
        </w:rPr>
        <w:t>25</w:t>
      </w:r>
      <w:proofErr w:type="gramEnd"/>
      <w:r w:rsidRPr="00CB3A92">
        <w:rPr>
          <w:rFonts w:asciiTheme="majorBidi" w:hAnsiTheme="majorBidi" w:cstheme="majorBidi"/>
          <w:sz w:val="24"/>
          <w:szCs w:val="24"/>
          <w:lang w:eastAsia="zh-CN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Непосредственно образовательная деятельность проходит в игровой форме в виде игр-путешествий, с использованием героев сказок, мультфильмов. Знакомство детей с новым материалом осуществляется на основе деятельного подхода, когда новые знания не даются в готовом виде, а постигаются путем самостоятельного анализа, сравнения, выявления существенных признаков.</w:t>
      </w:r>
    </w:p>
    <w:p w14:paraId="60279280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 </w:t>
      </w:r>
      <w:r w:rsidRPr="00CB3A92">
        <w:rPr>
          <w:rFonts w:asciiTheme="majorBidi" w:hAnsiTheme="majorBidi" w:cstheme="majorBidi"/>
          <w:sz w:val="24"/>
          <w:szCs w:val="24"/>
          <w:lang w:eastAsia="zh-CN"/>
        </w:rPr>
        <w:t>Очевиден положительный результат проделанной работы: низкий уровень усвоения программы детьми сведён к минимуму, знания детей прочные, они способны применять их в повседневной деятельности.</w:t>
      </w:r>
    </w:p>
    <w:p w14:paraId="692C2F09" w14:textId="77777777" w:rsidR="00CB3A92" w:rsidRPr="00CB3A92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CB3A92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</w:p>
    <w:p w14:paraId="7AD8F6D7" w14:textId="77777777" w:rsidR="00CB3A92" w:rsidRPr="00F72BC5" w:rsidRDefault="00CB3A92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</w:p>
    <w:p w14:paraId="4299A7AA" w14:textId="77777777" w:rsidR="000E6B51" w:rsidRPr="00C062D4" w:rsidRDefault="000E6B51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</w:p>
    <w:p w14:paraId="4D22190A" w14:textId="77777777" w:rsidR="00D6478F" w:rsidRPr="00D6478F" w:rsidRDefault="00D6478F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</w:p>
    <w:p w14:paraId="356D57E1" w14:textId="77777777" w:rsidR="00D6478F" w:rsidRPr="00D6478F" w:rsidRDefault="00D6478F" w:rsidP="00CB3A92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zh-CN"/>
        </w:rPr>
      </w:pPr>
      <w:r w:rsidRPr="00D6478F">
        <w:rPr>
          <w:rFonts w:asciiTheme="majorBidi" w:hAnsiTheme="majorBidi" w:cstheme="majorBidi"/>
          <w:sz w:val="24"/>
          <w:szCs w:val="24"/>
          <w:lang w:val="en-US" w:eastAsia="zh-CN"/>
        </w:rPr>
        <w:t> </w:t>
      </w:r>
    </w:p>
    <w:p w14:paraId="60998599" w14:textId="77777777" w:rsidR="00D6478F" w:rsidRPr="00CB3A92" w:rsidRDefault="00D6478F" w:rsidP="00CB3A9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D6478F" w:rsidRPr="00CB3A92" w:rsidSect="0017133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51D1" w14:textId="77777777" w:rsidR="00606707" w:rsidRDefault="00606707" w:rsidP="0017133B">
      <w:pPr>
        <w:spacing w:after="0" w:line="240" w:lineRule="auto"/>
      </w:pPr>
      <w:r>
        <w:separator/>
      </w:r>
    </w:p>
  </w:endnote>
  <w:endnote w:type="continuationSeparator" w:id="0">
    <w:p w14:paraId="3A064BD7" w14:textId="77777777" w:rsidR="00606707" w:rsidRDefault="00606707" w:rsidP="0017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F883" w14:textId="77777777" w:rsidR="00606707" w:rsidRDefault="00606707" w:rsidP="0017133B">
      <w:pPr>
        <w:spacing w:after="0" w:line="240" w:lineRule="auto"/>
      </w:pPr>
      <w:r>
        <w:separator/>
      </w:r>
    </w:p>
  </w:footnote>
  <w:footnote w:type="continuationSeparator" w:id="0">
    <w:p w14:paraId="33DEFA1F" w14:textId="77777777" w:rsidR="00606707" w:rsidRDefault="00606707" w:rsidP="0017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8E"/>
    <w:rsid w:val="000E6B51"/>
    <w:rsid w:val="00136815"/>
    <w:rsid w:val="00140E4C"/>
    <w:rsid w:val="0017133B"/>
    <w:rsid w:val="002C0658"/>
    <w:rsid w:val="002C0714"/>
    <w:rsid w:val="00334B2D"/>
    <w:rsid w:val="003B5C1E"/>
    <w:rsid w:val="004D6FBD"/>
    <w:rsid w:val="005E0855"/>
    <w:rsid w:val="005E6E94"/>
    <w:rsid w:val="00606707"/>
    <w:rsid w:val="00610EAB"/>
    <w:rsid w:val="00656DE9"/>
    <w:rsid w:val="006D0083"/>
    <w:rsid w:val="006E6512"/>
    <w:rsid w:val="008123BF"/>
    <w:rsid w:val="00845910"/>
    <w:rsid w:val="00894779"/>
    <w:rsid w:val="008B0428"/>
    <w:rsid w:val="009E7D20"/>
    <w:rsid w:val="009F2E5B"/>
    <w:rsid w:val="00AF3A26"/>
    <w:rsid w:val="00BD0423"/>
    <w:rsid w:val="00C062D4"/>
    <w:rsid w:val="00C4518E"/>
    <w:rsid w:val="00C57FAA"/>
    <w:rsid w:val="00CB3A92"/>
    <w:rsid w:val="00D4489B"/>
    <w:rsid w:val="00D6478F"/>
    <w:rsid w:val="00D76C1E"/>
    <w:rsid w:val="00E63B4B"/>
    <w:rsid w:val="00E73FB9"/>
    <w:rsid w:val="00EB00E9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C1348"/>
  <w15:chartTrackingRefBased/>
  <w15:docId w15:val="{1F64E24F-9444-4958-97D9-FBB80C14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3B"/>
    <w:pPr>
      <w:suppressAutoHyphens/>
      <w:spacing w:line="259" w:lineRule="auto"/>
    </w:pPr>
    <w:rPr>
      <w:rFonts w:eastAsiaTheme="minorHAnsi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518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18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18E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8E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8E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18E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18E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18E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18E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1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1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1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1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1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1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18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18E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18E"/>
    <w:pPr>
      <w:suppressAutoHyphens w:val="0"/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51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18E"/>
    <w:pPr>
      <w:suppressAutoHyphens w:val="0"/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451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51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518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133B"/>
    <w:pPr>
      <w:tabs>
        <w:tab w:val="center" w:pos="4844"/>
        <w:tab w:val="right" w:pos="9689"/>
      </w:tabs>
      <w:suppressAutoHyphens w:val="0"/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17133B"/>
  </w:style>
  <w:style w:type="paragraph" w:styleId="ae">
    <w:name w:val="footer"/>
    <w:basedOn w:val="a"/>
    <w:link w:val="af"/>
    <w:uiPriority w:val="99"/>
    <w:unhideWhenUsed/>
    <w:rsid w:val="0017133B"/>
    <w:pPr>
      <w:tabs>
        <w:tab w:val="center" w:pos="4844"/>
        <w:tab w:val="right" w:pos="9689"/>
      </w:tabs>
      <w:suppressAutoHyphens w:val="0"/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17133B"/>
  </w:style>
  <w:style w:type="paragraph" w:styleId="af0">
    <w:name w:val="No Spacing"/>
    <w:uiPriority w:val="1"/>
    <w:qFormat/>
    <w:rsid w:val="0017133B"/>
    <w:pPr>
      <w:suppressAutoHyphens/>
      <w:spacing w:after="0" w:line="240" w:lineRule="auto"/>
    </w:pPr>
    <w:rPr>
      <w:rFonts w:ascii="Calibri" w:hAnsi="Calibri"/>
      <w:kern w:val="0"/>
      <w:sz w:val="22"/>
      <w:szCs w:val="22"/>
      <w:lang w:val="ru-RU" w:eastAsia="ru-RU"/>
      <w14:ligatures w14:val="none"/>
    </w:rPr>
  </w:style>
  <w:style w:type="table" w:styleId="af1">
    <w:name w:val="Table Grid"/>
    <w:basedOn w:val="a1"/>
    <w:uiPriority w:val="59"/>
    <w:rsid w:val="0017133B"/>
    <w:pPr>
      <w:suppressAutoHyphens/>
      <w:spacing w:after="0" w:line="240" w:lineRule="auto"/>
    </w:pPr>
    <w:rPr>
      <w:kern w:val="0"/>
      <w:sz w:val="22"/>
      <w:szCs w:val="22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07">
    <w:name w:val="Font Style207"/>
    <w:basedOn w:val="a0"/>
    <w:uiPriority w:val="99"/>
    <w:qFormat/>
    <w:rsid w:val="0017133B"/>
    <w:rPr>
      <w:rFonts w:ascii="Century Schoolbook" w:hAnsi="Century Schoolbook" w:cs="Century Schoolbook"/>
      <w:sz w:val="18"/>
      <w:szCs w:val="18"/>
    </w:rPr>
  </w:style>
  <w:style w:type="character" w:styleId="af2">
    <w:name w:val="Strong"/>
    <w:basedOn w:val="a0"/>
    <w:uiPriority w:val="22"/>
    <w:qFormat/>
    <w:rsid w:val="00D44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2068</Words>
  <Characters>11788</Characters>
  <Application>Microsoft Office Word</Application>
  <DocSecurity>0</DocSecurity>
  <Lines>98</Lines>
  <Paragraphs>27</Paragraphs>
  <ScaleCrop>false</ScaleCrop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</dc:creator>
  <cp:keywords/>
  <dc:description/>
  <cp:lastModifiedBy>Сергей Васильев</cp:lastModifiedBy>
  <cp:revision>24</cp:revision>
  <dcterms:created xsi:type="dcterms:W3CDTF">2025-06-10T05:38:00Z</dcterms:created>
  <dcterms:modified xsi:type="dcterms:W3CDTF">2025-06-10T08:43:00Z</dcterms:modified>
</cp:coreProperties>
</file>