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РЕАЛЬНОСТЬ РАБОТЫ ГРАЖДАНСКОЙ ОБОРОНЫ ОСТАЕТСЯ АКТУАЛЬНОЙ</w:t>
      </w:r>
    </w:p>
    <w:p w:rsidR="00925F6C" w:rsidRP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925F6C">
        <w:rPr>
          <w:sz w:val="28"/>
          <w:szCs w:val="28"/>
        </w:rPr>
        <w:t>День гражданской обороны отмечается в России ежегодно 4 октября. Гражданская оборона является составной частью оборонного строительства и обеспечения безопасности страны и выполняет одну из важнейших функций государства.</w:t>
      </w:r>
    </w:p>
    <w:p w:rsidR="00925F6C" w:rsidRP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925F6C">
        <w:rPr>
          <w:sz w:val="28"/>
          <w:szCs w:val="28"/>
        </w:rPr>
        <w:t>4 октября 1932 года постановлением правительства была создана общесоюзная система местной противовоздушной обороны СССР (МПВО) и утверждено положение о ней. Именно с этого времени и началось создание системы Гражданской обороны страны. В 1961 году МПВО была преобразована в гражданскую оборону (ГО) СССР. В это время были разработаны теоретические основы защиты населения, а на территории всей страны осуществлен комплекс организационных, инженерно-технических, санитарно-гигиенических, противоэпидемических и других специальных мероприятий.</w:t>
      </w:r>
    </w:p>
    <w:p w:rsidR="00925F6C" w:rsidRP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925F6C">
        <w:rPr>
          <w:sz w:val="28"/>
          <w:szCs w:val="28"/>
        </w:rPr>
        <w:t>26 апреля 1986 года, после аварии на Чернобыльской АЭС, на ГО были возложены задачи борьбы с природными и техногенными катастрофами. В ноябре 1991 года, после создания Государственного комитета Российской Федерации по делам гражданской обороны, чрезвычайным ситуациям и ликвидации последствий стихийных бедствий (ГКЧС России), в его состав вошли войска гражданской обороны.</w:t>
      </w:r>
    </w:p>
    <w:p w:rsidR="00925F6C" w:rsidRP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925F6C">
        <w:rPr>
          <w:sz w:val="28"/>
          <w:szCs w:val="28"/>
        </w:rPr>
        <w:t>В настоящее время в России сформирована и эффективно действует единая государственная система предупреждения и ликвидации чрезвычайных ситуаций (РСЧС), которая является национальной системой противодействия кризисным явлениям. В 1993 году МЧС России вошло в Международную организацию гражданской обороны (МОГО), имеет в постоянном секретариате МОГО представителей и участвует во всех основных мероприятиях, проводимых этой организацией.</w:t>
      </w:r>
    </w:p>
    <w:p w:rsidR="00925F6C" w:rsidRP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925F6C">
        <w:rPr>
          <w:sz w:val="28"/>
          <w:szCs w:val="28"/>
        </w:rPr>
        <w:t>В наше время, когда усложняются технологические процессы, на производстве применяется всё больше сильнодействующих ядовитых веществ, легковоспламеняющихся жидкостей, когда происходят катастрофы и стихийные бедствия, значительно возросла социально-экономическая значимость гражданской обороны.</w:t>
      </w:r>
    </w:p>
    <w:p w:rsidR="00925F6C" w:rsidRP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925F6C">
        <w:rPr>
          <w:sz w:val="28"/>
          <w:szCs w:val="28"/>
        </w:rPr>
        <w:t xml:space="preserve">Уроки чернобыльской катастрофы и других чрезвычайных ситуаций указали на необходимость проведения целого комплекса мероприятий по приведению гражданской обороны в соответствие с социально-экономическими преобразованиями, проводимыми в стране. Она становится самостоятельным ведомством в структуре исполнительной власти. Государственный комитет по чрезвычайным ситуациям получает статус </w:t>
      </w:r>
      <w:r w:rsidRPr="00925F6C">
        <w:rPr>
          <w:sz w:val="28"/>
          <w:szCs w:val="28"/>
        </w:rPr>
        <w:lastRenderedPageBreak/>
        <w:t>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925F6C" w:rsidRP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925F6C">
        <w:rPr>
          <w:sz w:val="28"/>
          <w:szCs w:val="28"/>
        </w:rPr>
        <w:t>Все это, естественно, не могло не отразиться на состоянии современной гражданской обороны и перспективах ее развития. Силы гражданской обороны, существующие с прошлого века, сохранены по сегодняшний день и представляют собой современные спасательные центры, а также организации гражданской обороны, научно-исследовательские институты, учебные заведения и территориальные органы МЧС России по субъектам Российской Федерации.</w:t>
      </w:r>
    </w:p>
    <w:p w:rsidR="00925F6C" w:rsidRP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925F6C">
        <w:rPr>
          <w:sz w:val="28"/>
          <w:szCs w:val="28"/>
        </w:rPr>
        <w:t>Как и прежде, среди приоритетов гражданской обороны, в первую очередь, остаётся обеспечение безопасности населения. А пожарно-спасательные подразделения, оперативные службы, отвечающие за безопасность граждан, продолжают работать в режиме постоянной боевой готовности.</w:t>
      </w:r>
    </w:p>
    <w:p w:rsidR="00925F6C" w:rsidRP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925F6C">
        <w:rPr>
          <w:sz w:val="28"/>
          <w:szCs w:val="28"/>
        </w:rPr>
        <w:t>Успешно развивается система оповещения населения, которая представляет собой сеть информационных центров, светодиодных экранов, плазменных панелей и устройств типа «бегущая строка». Они устанавливаются на улицах и пунктах информирования и оповещения населения в местах массового пребывания людей - торговых комплексах, стадионах, учебных заведениях, дворцах спорта и др.</w:t>
      </w:r>
    </w:p>
    <w:p w:rsidR="00925F6C" w:rsidRP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925F6C">
        <w:rPr>
          <w:sz w:val="28"/>
          <w:szCs w:val="28"/>
        </w:rPr>
        <w:t>Но не стоит забывать, что гражданская оборона является всенародным делом. Жители должны быть готовы к любым чрезвычайным ситуациям, знать, как правильно действовать, куда идти и как оказать необходимую помощь себе, своим близким или пострадавшему человеку. Поэтому подготовка населения к осуществлению задач гражданской обороны складываются из целого комплекса мероприятий. Наиболее важными из них, направленными непосредственно на защиту населения, являются обучение населения мерам защиты и оказанию, само- и взаимопомощи, проведение спасательных и неотложных аварийно-восстановительных работ в очагах поражения. Хотя эти мероприятия далеко не исчерпывают всей деятельности гражданской обороны по подготовке населения к защите от угроз военного и мирного времени, они составляют ее основное содержание. Территориальными органами МЧС России постоянно проводятся учения по гражданской обороне в школах, учреждениях, объектах экономики и предприятиях, и организуются они повсеместно, в самых отдаленных сёлах, районах и городах.</w:t>
      </w:r>
    </w:p>
    <w:p w:rsidR="00925F6C" w:rsidRPr="00925F6C" w:rsidRDefault="00925F6C" w:rsidP="00925F6C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925F6C">
        <w:rPr>
          <w:sz w:val="28"/>
          <w:szCs w:val="28"/>
        </w:rPr>
        <w:t>Огромный материальный, технический и человеческий ресурс гражданской обороны в настоящее время содержится не только для решения гипотетических задач военного времени, но и активно используется в нашей повседневной жизни. В условиях современной реальности работа гражданской обороны, как и прежде, продолжает оставаться актуальной, а по некоторым направлениям приобретают еще большую значимость.</w:t>
      </w:r>
    </w:p>
    <w:p w:rsidR="007D6D12" w:rsidRDefault="00925F6C">
      <w:pPr>
        <w:rPr>
          <w:rFonts w:ascii="Times New Roman" w:hAnsi="Times New Roman" w:cs="Times New Roman"/>
          <w:sz w:val="28"/>
          <w:szCs w:val="28"/>
        </w:rPr>
      </w:pPr>
      <w:r w:rsidRPr="00925F6C">
        <w:rPr>
          <w:rFonts w:ascii="Times New Roman" w:hAnsi="Times New Roman" w:cs="Times New Roman"/>
          <w:sz w:val="28"/>
          <w:szCs w:val="28"/>
        </w:rPr>
        <w:lastRenderedPageBreak/>
        <w:t>#МЧСРоссии#Свердловская_область#Гражданская_оборона#</w:t>
      </w:r>
      <w:r>
        <w:rPr>
          <w:rFonts w:ascii="Times New Roman" w:hAnsi="Times New Roman" w:cs="Times New Roman"/>
          <w:sz w:val="28"/>
          <w:szCs w:val="28"/>
        </w:rPr>
        <w:t>Праздник</w:t>
      </w:r>
      <w:r w:rsidRPr="00925F6C">
        <w:rPr>
          <w:rFonts w:ascii="Times New Roman" w:hAnsi="Times New Roman" w:cs="Times New Roman"/>
          <w:sz w:val="28"/>
          <w:szCs w:val="28"/>
        </w:rPr>
        <w:t>#59ПСО#109ПСЧ</w:t>
      </w:r>
    </w:p>
    <w:p w:rsidR="00925F6C" w:rsidRDefault="00925F6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00791" cy="843754"/>
            <wp:effectExtent l="19050" t="0" r="0" b="0"/>
            <wp:docPr id="4" name="Рисунок 4" descr="https://pbs.twimg.com/media/DLR8DQGXkAAs2nT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LR8DQGXkAAs2nT.jpg:lar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85" cy="84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F6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91208" cy="836762"/>
            <wp:effectExtent l="19050" t="0" r="8992" b="0"/>
            <wp:docPr id="2" name="Рисунок 1" descr="https://sun9-68.userapi.com/0RsccCrnCCvtmLdG_x9OPcGsxoTKdHz8avsG5Q/fm2wK0qQE6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8.userapi.com/0RsccCrnCCvtmLdG_x9OPcGsxoTKdHz8avsG5Q/fm2wK0qQE6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878" cy="84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F6C" w:rsidRPr="00925F6C" w:rsidRDefault="00925F6C">
      <w:pPr>
        <w:rPr>
          <w:rFonts w:ascii="Times New Roman" w:hAnsi="Times New Roman" w:cs="Times New Roman"/>
          <w:sz w:val="28"/>
          <w:szCs w:val="28"/>
        </w:rPr>
      </w:pPr>
    </w:p>
    <w:sectPr w:rsidR="00925F6C" w:rsidRPr="00925F6C" w:rsidSect="007D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5F6C"/>
    <w:rsid w:val="007D6D12"/>
    <w:rsid w:val="0092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2021-10-01T16:16:00Z</dcterms:created>
  <dcterms:modified xsi:type="dcterms:W3CDTF">2021-10-01T16:25:00Z</dcterms:modified>
</cp:coreProperties>
</file>